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55FE4" w14:textId="77777777" w:rsidR="00C10D81" w:rsidRPr="006F32AC" w:rsidRDefault="00C10D81" w:rsidP="000B400E">
      <w:pPr>
        <w:jc w:val="center"/>
        <w:rPr>
          <w:rFonts w:ascii="Calibri Light" w:hAnsi="Calibri Light" w:cs="Calibri Light"/>
          <w:b/>
          <w:color w:val="1F497D" w:themeColor="text2"/>
          <w:sz w:val="28"/>
          <w:lang w:val="en-US"/>
        </w:rPr>
      </w:pPr>
      <w:proofErr w:type="spellStart"/>
      <w:r w:rsidRPr="006F32AC">
        <w:rPr>
          <w:rFonts w:ascii="Calibri Light" w:hAnsi="Calibri Light" w:cs="Calibri Light"/>
          <w:b/>
          <w:color w:val="1F497D" w:themeColor="text2"/>
          <w:sz w:val="28"/>
          <w:lang w:val="en-US"/>
        </w:rPr>
        <w:t>Démarche</w:t>
      </w:r>
      <w:proofErr w:type="spellEnd"/>
      <w:r w:rsidRPr="006F32AC">
        <w:rPr>
          <w:rFonts w:ascii="Calibri Light" w:hAnsi="Calibri Light" w:cs="Calibri Light"/>
          <w:b/>
          <w:color w:val="1F497D" w:themeColor="text2"/>
          <w:sz w:val="28"/>
          <w:lang w:val="en-US"/>
        </w:rPr>
        <w:t xml:space="preserve"> HR Excellence in Research</w:t>
      </w:r>
    </w:p>
    <w:p w14:paraId="65D55FE5" w14:textId="77777777" w:rsidR="00C10D81" w:rsidRPr="006F32AC" w:rsidRDefault="00C10D81" w:rsidP="00CA126C">
      <w:pPr>
        <w:jc w:val="center"/>
        <w:rPr>
          <w:rFonts w:ascii="Calibri Light" w:hAnsi="Calibri Light" w:cs="Calibri Light"/>
          <w:b/>
          <w:color w:val="1F497D" w:themeColor="text2"/>
          <w:sz w:val="28"/>
          <w:lang w:val="en-US"/>
        </w:rPr>
      </w:pPr>
      <w:r w:rsidRPr="006F32AC">
        <w:rPr>
          <w:rFonts w:ascii="Calibri Light" w:hAnsi="Calibri Light" w:cs="Calibri Light"/>
          <w:b/>
          <w:color w:val="1F497D" w:themeColor="text2"/>
          <w:sz w:val="28"/>
          <w:lang w:val="en-US"/>
        </w:rPr>
        <w:t>Open, transparent and merit-based recruitment of researchers (OTMR)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625"/>
      </w:tblGrid>
      <w:tr w:rsidR="00C10D81" w:rsidRPr="006F32AC" w14:paraId="65D55FF0" w14:textId="77777777" w:rsidTr="007679BA">
        <w:trPr>
          <w:trHeight w:val="2536"/>
        </w:trPr>
        <w:tc>
          <w:tcPr>
            <w:tcW w:w="2127" w:type="dxa"/>
          </w:tcPr>
          <w:p w14:paraId="65D55FE6" w14:textId="77777777" w:rsidR="00C10D81" w:rsidRPr="006F32AC" w:rsidRDefault="00C10D81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 xml:space="preserve">Objet du document : </w:t>
            </w:r>
          </w:p>
        </w:tc>
        <w:tc>
          <w:tcPr>
            <w:tcW w:w="7625" w:type="dxa"/>
          </w:tcPr>
          <w:p w14:paraId="65D55FE7" w14:textId="3D938785" w:rsidR="00C10D81" w:rsidRPr="006F32AC" w:rsidRDefault="001045C7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Auto-é</w:t>
            </w:r>
            <w:r w:rsidR="007679BA" w:rsidRPr="006F32AC">
              <w:rPr>
                <w:rFonts w:ascii="Calibri Light" w:hAnsi="Calibri Light" w:cs="Calibri Light"/>
              </w:rPr>
              <w:t>valuation de la situation au 1</w:t>
            </w:r>
            <w:r w:rsidR="007679BA" w:rsidRPr="006F32AC">
              <w:rPr>
                <w:rFonts w:ascii="Calibri Light" w:hAnsi="Calibri Light" w:cs="Calibri Light"/>
                <w:vertAlign w:val="superscript"/>
              </w:rPr>
              <w:t>er</w:t>
            </w:r>
            <w:r w:rsidRPr="006F32AC">
              <w:rPr>
                <w:rFonts w:ascii="Calibri Light" w:hAnsi="Calibri Light" w:cs="Calibri Light"/>
              </w:rPr>
              <w:t xml:space="preserve"> mai </w:t>
            </w:r>
            <w:r w:rsidR="00317804" w:rsidRPr="006F32AC">
              <w:rPr>
                <w:rFonts w:ascii="Calibri Light" w:hAnsi="Calibri Light" w:cs="Calibri Light"/>
              </w:rPr>
              <w:t>2022 </w:t>
            </w:r>
            <w:r w:rsidRPr="006F32AC">
              <w:rPr>
                <w:rFonts w:ascii="Calibri Light" w:hAnsi="Calibri Light" w:cs="Calibri Light"/>
              </w:rPr>
              <w:t xml:space="preserve">: constats, </w:t>
            </w:r>
            <w:r w:rsidR="000725E4" w:rsidRPr="006F32AC">
              <w:rPr>
                <w:rFonts w:ascii="Calibri Light" w:hAnsi="Calibri Light" w:cs="Calibri Light"/>
              </w:rPr>
              <w:t>travaux à réaliser et documents de traçabilité</w:t>
            </w:r>
            <w:r w:rsidR="007679BA" w:rsidRPr="006F32AC">
              <w:rPr>
                <w:rFonts w:ascii="Calibri Light" w:hAnsi="Calibri Light" w:cs="Calibri Light"/>
              </w:rPr>
              <w:t>.</w:t>
            </w:r>
          </w:p>
          <w:p w14:paraId="65D55FE8" w14:textId="77777777" w:rsidR="009F5BDA" w:rsidRPr="006F32AC" w:rsidRDefault="00C10D81">
            <w:pPr>
              <w:rPr>
                <w:rFonts w:ascii="Calibri Light" w:hAnsi="Calibri Light" w:cs="Calibri Light"/>
                <w:b/>
                <w:sz w:val="10"/>
              </w:rPr>
            </w:pPr>
            <w:r w:rsidRPr="006F32AC">
              <w:rPr>
                <w:rFonts w:ascii="Calibri Light" w:hAnsi="Calibri Light" w:cs="Calibri Light"/>
                <w:b/>
              </w:rPr>
              <w:t xml:space="preserve"> </w:t>
            </w:r>
          </w:p>
          <w:p w14:paraId="65D55FE9" w14:textId="77777777" w:rsidR="009F5BDA" w:rsidRPr="006F32AC" w:rsidRDefault="00B55F17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Sujets traités </w:t>
            </w:r>
            <w:r w:rsidR="009F5BDA" w:rsidRPr="006F32AC">
              <w:rPr>
                <w:rFonts w:ascii="Calibri Light" w:hAnsi="Calibri Light" w:cs="Calibri Light"/>
              </w:rPr>
              <w:t xml:space="preserve">: </w:t>
            </w:r>
          </w:p>
          <w:p w14:paraId="65D55FEA" w14:textId="1F39498C" w:rsidR="00E5389F" w:rsidRPr="006F32AC" w:rsidRDefault="009F5BDA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- </w:t>
            </w:r>
            <w:r w:rsidR="00C10D81" w:rsidRPr="006F32AC">
              <w:rPr>
                <w:rFonts w:ascii="Calibri Light" w:hAnsi="Calibri Light" w:cs="Calibri Light"/>
              </w:rPr>
              <w:t xml:space="preserve">le processus d’évaluation des </w:t>
            </w:r>
            <w:r w:rsidR="005F5902" w:rsidRPr="006F32AC">
              <w:rPr>
                <w:rFonts w:ascii="Calibri Light" w:hAnsi="Calibri Light" w:cs="Calibri Light"/>
              </w:rPr>
              <w:t>candidates</w:t>
            </w:r>
            <w:r w:rsidR="00324F1D" w:rsidRPr="006F32AC">
              <w:rPr>
                <w:rFonts w:ascii="Calibri Light" w:hAnsi="Calibri Light" w:cs="Calibri Light"/>
              </w:rPr>
              <w:t xml:space="preserve"> </w:t>
            </w:r>
            <w:r w:rsidR="00324F1D">
              <w:rPr>
                <w:rFonts w:ascii="Calibri Light" w:hAnsi="Calibri Light" w:cs="Calibri Light"/>
              </w:rPr>
              <w:t xml:space="preserve">et des </w:t>
            </w:r>
            <w:r w:rsidR="00324F1D" w:rsidRPr="006F32AC">
              <w:rPr>
                <w:rFonts w:ascii="Calibri Light" w:hAnsi="Calibri Light" w:cs="Calibri Light"/>
              </w:rPr>
              <w:t>candidats</w:t>
            </w:r>
            <w:r w:rsidR="00324F1D">
              <w:rPr>
                <w:rFonts w:ascii="Calibri Light" w:hAnsi="Calibri Light" w:cs="Calibri Light"/>
              </w:rPr>
              <w:t>.</w:t>
            </w:r>
            <w:r w:rsidR="009465E5" w:rsidRPr="006F32AC">
              <w:rPr>
                <w:rFonts w:ascii="Calibri Light" w:hAnsi="Calibri Light" w:cs="Calibri Light"/>
              </w:rPr>
              <w:t xml:space="preserve"> </w:t>
            </w:r>
          </w:p>
          <w:p w14:paraId="65D55FEB" w14:textId="53FC8AD1" w:rsidR="00E5389F" w:rsidRPr="006F32AC" w:rsidRDefault="009F5BDA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- l’issue du processus de recrutement (« </w:t>
            </w:r>
            <w:proofErr w:type="spellStart"/>
            <w:r w:rsidRPr="006F32AC">
              <w:rPr>
                <w:rFonts w:ascii="Calibri Light" w:hAnsi="Calibri Light" w:cs="Calibri Light"/>
              </w:rPr>
              <w:t>appointment</w:t>
            </w:r>
            <w:proofErr w:type="spellEnd"/>
            <w:r w:rsidRPr="006F32AC">
              <w:rPr>
                <w:rFonts w:ascii="Calibri Light" w:hAnsi="Calibri Light" w:cs="Calibri Light"/>
              </w:rPr>
              <w:t xml:space="preserve"> phase »)</w:t>
            </w:r>
            <w:r w:rsidR="00204C3B">
              <w:rPr>
                <w:rFonts w:ascii="Calibri Light" w:hAnsi="Calibri Light" w:cs="Calibri Light"/>
              </w:rPr>
              <w:t>.</w:t>
            </w:r>
          </w:p>
          <w:p w14:paraId="65D55FEC" w14:textId="77777777" w:rsidR="00C10D81" w:rsidRPr="006F32AC" w:rsidRDefault="00B55F17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- points divers. </w:t>
            </w:r>
          </w:p>
          <w:p w14:paraId="65D55FED" w14:textId="77777777" w:rsidR="005B6740" w:rsidRPr="006F32AC" w:rsidRDefault="005B6740">
            <w:pPr>
              <w:rPr>
                <w:rFonts w:ascii="Calibri Light" w:hAnsi="Calibri Light" w:cs="Calibri Light"/>
                <w:b/>
                <w:sz w:val="10"/>
              </w:rPr>
            </w:pPr>
          </w:p>
          <w:p w14:paraId="55ED6BA8" w14:textId="28957E79" w:rsidR="001E560E" w:rsidRPr="006F32AC" w:rsidRDefault="005B6740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Document constitué </w:t>
            </w:r>
            <w:r w:rsidR="007066BE" w:rsidRPr="006F32AC">
              <w:rPr>
                <w:rFonts w:ascii="Calibri Light" w:hAnsi="Calibri Light" w:cs="Calibri Light"/>
              </w:rPr>
              <w:t>pour la préparation de l’audit de la commission européenne</w:t>
            </w:r>
          </w:p>
          <w:p w14:paraId="65D55FEF" w14:textId="77777777" w:rsidR="00C10D81" w:rsidRPr="006F32AC" w:rsidRDefault="00C10D81" w:rsidP="007679BA">
            <w:pPr>
              <w:rPr>
                <w:rFonts w:ascii="Calibri Light" w:hAnsi="Calibri Light" w:cs="Calibri Light"/>
              </w:rPr>
            </w:pPr>
          </w:p>
        </w:tc>
      </w:tr>
      <w:tr w:rsidR="00CA126C" w:rsidRPr="006F32AC" w14:paraId="65D55FFE" w14:textId="77777777" w:rsidTr="00F673CD">
        <w:trPr>
          <w:trHeight w:val="1052"/>
        </w:trPr>
        <w:tc>
          <w:tcPr>
            <w:tcW w:w="2127" w:type="dxa"/>
          </w:tcPr>
          <w:p w14:paraId="65D55FFB" w14:textId="622C4D1E" w:rsidR="00CA126C" w:rsidRPr="006F32AC" w:rsidRDefault="00CA126C" w:rsidP="001F7A14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Principales modifications depuis la version d</w:t>
            </w:r>
            <w:r w:rsidR="00CE3D13" w:rsidRPr="006F32AC">
              <w:rPr>
                <w:rFonts w:ascii="Calibri Light" w:hAnsi="Calibri Light" w:cs="Calibri Light"/>
              </w:rPr>
              <w:t xml:space="preserve">u </w:t>
            </w:r>
            <w:r w:rsidR="00317804" w:rsidRPr="006F32AC">
              <w:rPr>
                <w:rFonts w:ascii="Calibri Light" w:hAnsi="Calibri Light" w:cs="Calibri Light"/>
              </w:rPr>
              <w:t>1</w:t>
            </w:r>
            <w:r w:rsidR="001F7A14" w:rsidRPr="001F7A14">
              <w:rPr>
                <w:rFonts w:ascii="Calibri Light" w:hAnsi="Calibri Light" w:cs="Calibri Light"/>
                <w:vertAlign w:val="superscript"/>
              </w:rPr>
              <w:t>er</w:t>
            </w:r>
            <w:r w:rsidR="001F7A14">
              <w:rPr>
                <w:rFonts w:ascii="Calibri Light" w:hAnsi="Calibri Light" w:cs="Calibri Light"/>
              </w:rPr>
              <w:t xml:space="preserve"> </w:t>
            </w:r>
            <w:r w:rsidRPr="006F32AC">
              <w:rPr>
                <w:rFonts w:ascii="Calibri Light" w:hAnsi="Calibri Light" w:cs="Calibri Light"/>
              </w:rPr>
              <w:t xml:space="preserve">mai </w:t>
            </w:r>
            <w:r w:rsidR="00317804" w:rsidRPr="006F32AC">
              <w:rPr>
                <w:rFonts w:ascii="Calibri Light" w:hAnsi="Calibri Light" w:cs="Calibri Light"/>
              </w:rPr>
              <w:t>2018</w:t>
            </w:r>
          </w:p>
        </w:tc>
        <w:tc>
          <w:tcPr>
            <w:tcW w:w="7625" w:type="dxa"/>
          </w:tcPr>
          <w:p w14:paraId="00671F5A" w14:textId="19007E0D" w:rsidR="00F673CD" w:rsidRPr="006F32AC" w:rsidRDefault="001B4DCA" w:rsidP="00F673CD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ascii="Calibri Light" w:hAnsi="Calibri Light" w:cs="Calibri Light"/>
                <w:color w:val="000000" w:themeColor="text1"/>
              </w:rPr>
            </w:pPr>
            <w:r w:rsidRPr="006F32AC">
              <w:rPr>
                <w:rFonts w:ascii="Calibri Light" w:hAnsi="Calibri Light" w:cs="Calibri Light"/>
                <w:color w:val="000000" w:themeColor="text1"/>
              </w:rPr>
              <w:t>G</w:t>
            </w:r>
            <w:r w:rsidR="00317804" w:rsidRPr="006F32AC">
              <w:rPr>
                <w:rFonts w:ascii="Calibri Light" w:hAnsi="Calibri Light" w:cs="Calibri Light"/>
                <w:color w:val="000000" w:themeColor="text1"/>
              </w:rPr>
              <w:t xml:space="preserve">énéralisation de la </w:t>
            </w:r>
            <w:r w:rsidR="00AC334D" w:rsidRPr="006F32AC">
              <w:rPr>
                <w:rFonts w:ascii="Calibri Light" w:hAnsi="Calibri Light" w:cs="Calibri Light"/>
                <w:color w:val="000000" w:themeColor="text1"/>
              </w:rPr>
              <w:t>visioconférence</w:t>
            </w:r>
            <w:r w:rsidR="00317804" w:rsidRPr="006F32AC">
              <w:rPr>
                <w:rFonts w:ascii="Calibri Light" w:hAnsi="Calibri Light" w:cs="Calibri Light"/>
                <w:color w:val="000000" w:themeColor="text1"/>
              </w:rPr>
              <w:t xml:space="preserve"> pour les épreuves des concours</w:t>
            </w:r>
            <w:r w:rsidR="00F673CD" w:rsidRPr="006F32AC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0C1E6FB2" w14:textId="5E5763C6" w:rsidR="001B4DCA" w:rsidRPr="006F32AC" w:rsidRDefault="001F7A14" w:rsidP="00F673CD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Création</w:t>
            </w:r>
            <w:r w:rsidR="001B4DCA" w:rsidRPr="006F32AC">
              <w:rPr>
                <w:rFonts w:ascii="Calibri Light" w:hAnsi="Calibri Light" w:cs="Calibri Light"/>
                <w:color w:val="000000" w:themeColor="text1"/>
              </w:rPr>
              <w:t xml:space="preserve"> depuis 2020 d’un concours </w:t>
            </w:r>
            <w:r w:rsidR="00A629AD" w:rsidRPr="006F32AC">
              <w:rPr>
                <w:rFonts w:ascii="Calibri Light" w:hAnsi="Calibri Light" w:cs="Calibri Light"/>
                <w:color w:val="000000" w:themeColor="text1"/>
              </w:rPr>
              <w:t>de chargés de recherche</w:t>
            </w:r>
            <w:r w:rsidR="001B4DCA" w:rsidRPr="006F32AC">
              <w:rPr>
                <w:rFonts w:ascii="Calibri Light" w:hAnsi="Calibri Light" w:cs="Calibri Light"/>
                <w:color w:val="000000" w:themeColor="text1"/>
              </w:rPr>
              <w:t xml:space="preserve"> plus ouvert </w:t>
            </w:r>
            <w:r w:rsidR="00A629AD" w:rsidRPr="006F32AC">
              <w:rPr>
                <w:rFonts w:ascii="Calibri Light" w:hAnsi="Calibri Light" w:cs="Calibri Light"/>
                <w:color w:val="000000" w:themeColor="text1"/>
              </w:rPr>
              <w:t>destiné</w:t>
            </w:r>
            <w:r w:rsidR="001B4DCA" w:rsidRPr="006F32AC">
              <w:rPr>
                <w:rFonts w:ascii="Calibri Light" w:hAnsi="Calibri Light" w:cs="Calibri Light"/>
                <w:color w:val="000000" w:themeColor="text1"/>
              </w:rPr>
              <w:t xml:space="preserve"> à </w:t>
            </w:r>
            <w:r w:rsidR="00A629AD" w:rsidRPr="006F32AC">
              <w:rPr>
                <w:rFonts w:ascii="Calibri Light" w:hAnsi="Calibri Light" w:cs="Calibri Light"/>
                <w:color w:val="000000" w:themeColor="text1"/>
              </w:rPr>
              <w:t xml:space="preserve">toutes les candidates et à tous les candidats </w:t>
            </w:r>
            <w:r w:rsidR="001B4DCA" w:rsidRPr="006F32AC">
              <w:rPr>
                <w:rFonts w:ascii="Calibri Light" w:hAnsi="Calibri Light" w:cs="Calibri Light"/>
                <w:color w:val="000000" w:themeColor="text1"/>
              </w:rPr>
              <w:t>qui proposent leur propre projet.</w:t>
            </w:r>
          </w:p>
          <w:p w14:paraId="45997FDA" w14:textId="3E998958" w:rsidR="001B4DCA" w:rsidRPr="006F32AC" w:rsidRDefault="001B4DCA" w:rsidP="00F673CD">
            <w:pPr>
              <w:pStyle w:val="Paragraphedeliste"/>
              <w:numPr>
                <w:ilvl w:val="0"/>
                <w:numId w:val="4"/>
              </w:numPr>
              <w:contextualSpacing w:val="0"/>
              <w:rPr>
                <w:rFonts w:ascii="Calibri Light" w:hAnsi="Calibri Light" w:cs="Calibri Light"/>
                <w:color w:val="000000" w:themeColor="text1"/>
              </w:rPr>
            </w:pPr>
            <w:r w:rsidRPr="006F32AC">
              <w:rPr>
                <w:rFonts w:ascii="Calibri Light" w:hAnsi="Calibri Light" w:cs="Calibri Light"/>
                <w:color w:val="000000" w:themeColor="text1"/>
              </w:rPr>
              <w:t>Volonté à partir de 2023 de proposer des formations à TOUS les membres de jury, en particulier sur la prise en compte des biais inconscients</w:t>
            </w:r>
            <w:r w:rsidR="001F7A1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="001F7A14" w:rsidRPr="00CA0916">
              <w:rPr>
                <w:rFonts w:ascii="Calibri Light" w:hAnsi="Calibri Light" w:cs="Calibri Light"/>
                <w:color w:val="000000" w:themeColor="text1"/>
              </w:rPr>
              <w:t>dans le cadre de la prévention et de la lutte contre l</w:t>
            </w:r>
            <w:r w:rsidR="00CA0916" w:rsidRPr="00CA0916">
              <w:rPr>
                <w:rFonts w:ascii="Calibri Light" w:hAnsi="Calibri Light" w:cs="Calibri Light"/>
                <w:color w:val="000000" w:themeColor="text1"/>
              </w:rPr>
              <w:t xml:space="preserve">es </w:t>
            </w:r>
            <w:r w:rsidR="001F7A14" w:rsidRPr="00CA0916">
              <w:rPr>
                <w:rFonts w:ascii="Calibri Light" w:hAnsi="Calibri Light" w:cs="Calibri Light"/>
                <w:color w:val="000000" w:themeColor="text1"/>
              </w:rPr>
              <w:t>discrimination</w:t>
            </w:r>
            <w:r w:rsidR="00CA0916" w:rsidRPr="00CA0916">
              <w:rPr>
                <w:rFonts w:ascii="Calibri Light" w:hAnsi="Calibri Light" w:cs="Calibri Light"/>
                <w:color w:val="000000" w:themeColor="text1"/>
              </w:rPr>
              <w:t>s</w:t>
            </w:r>
            <w:r w:rsidRPr="006F32AC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65D55FFD" w14:textId="77777777" w:rsidR="00CA126C" w:rsidRPr="006F32AC" w:rsidRDefault="00CA126C" w:rsidP="000725E4">
            <w:pPr>
              <w:rPr>
                <w:rFonts w:ascii="Calibri Light" w:hAnsi="Calibri Light" w:cs="Calibri Light"/>
              </w:rPr>
            </w:pPr>
          </w:p>
        </w:tc>
      </w:tr>
    </w:tbl>
    <w:p w14:paraId="65D56009" w14:textId="1C6F20F3" w:rsidR="000725E4" w:rsidRPr="006F32AC" w:rsidRDefault="000725E4" w:rsidP="000725E4">
      <w:pPr>
        <w:tabs>
          <w:tab w:val="left" w:pos="2430"/>
        </w:tabs>
        <w:rPr>
          <w:rFonts w:ascii="Calibri Light" w:hAnsi="Calibri Light" w:cs="Calibri Light"/>
          <w:b/>
          <w:smallCaps/>
          <w:sz w:val="28"/>
        </w:rPr>
      </w:pPr>
      <w:r w:rsidRPr="006F32AC">
        <w:rPr>
          <w:rFonts w:ascii="Calibri Light" w:hAnsi="Calibri Light" w:cs="Calibri Light"/>
          <w:b/>
          <w:smallCaps/>
          <w:sz w:val="28"/>
        </w:rPr>
        <w:t>1 - Synthèse </w:t>
      </w:r>
    </w:p>
    <w:tbl>
      <w:tblPr>
        <w:tblStyle w:val="Trameclaire-Accent3"/>
        <w:tblW w:w="10437" w:type="dxa"/>
        <w:jc w:val="center"/>
        <w:tblLook w:val="04A0" w:firstRow="1" w:lastRow="0" w:firstColumn="1" w:lastColumn="0" w:noHBand="0" w:noVBand="1"/>
      </w:tblPr>
      <w:tblGrid>
        <w:gridCol w:w="5670"/>
        <w:gridCol w:w="4767"/>
      </w:tblGrid>
      <w:tr w:rsidR="000725E4" w:rsidRPr="006F32AC" w14:paraId="65D5600C" w14:textId="77777777" w:rsidTr="00806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5D5600A" w14:textId="77777777" w:rsidR="000725E4" w:rsidRPr="006F32AC" w:rsidRDefault="000725E4" w:rsidP="00B359E0">
            <w:pPr>
              <w:jc w:val="center"/>
              <w:rPr>
                <w:rFonts w:ascii="Calibri Light" w:hAnsi="Calibri Light" w:cs="Calibri Light"/>
                <w:color w:val="auto"/>
              </w:rPr>
            </w:pPr>
            <w:r w:rsidRPr="006F32AC">
              <w:rPr>
                <w:rFonts w:ascii="Calibri Light" w:hAnsi="Calibri Light" w:cs="Calibri Light"/>
                <w:color w:val="auto"/>
              </w:rPr>
              <w:t>Points forts</w:t>
            </w:r>
          </w:p>
        </w:tc>
        <w:tc>
          <w:tcPr>
            <w:tcW w:w="4767" w:type="dxa"/>
          </w:tcPr>
          <w:p w14:paraId="65D5600B" w14:textId="60756E9C" w:rsidR="000725E4" w:rsidRPr="006F32AC" w:rsidRDefault="008066FF" w:rsidP="00FE4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</w:rPr>
            </w:pPr>
            <w:r w:rsidRPr="006F32AC">
              <w:rPr>
                <w:rFonts w:ascii="Calibri Light" w:hAnsi="Calibri Light" w:cs="Calibri Light"/>
                <w:color w:val="auto"/>
              </w:rPr>
              <w:t>Marges d’amélioration</w:t>
            </w:r>
            <w:r w:rsidR="000725E4" w:rsidRPr="006F32AC">
              <w:rPr>
                <w:rFonts w:ascii="Calibri Light" w:hAnsi="Calibri Light" w:cs="Calibri Light"/>
                <w:color w:val="auto"/>
              </w:rPr>
              <w:t> </w:t>
            </w:r>
          </w:p>
        </w:tc>
      </w:tr>
      <w:tr w:rsidR="000725E4" w:rsidRPr="006F32AC" w14:paraId="65D56017" w14:textId="77777777" w:rsidTr="008066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</w:tcPr>
          <w:p w14:paraId="65D5600E" w14:textId="3890E629" w:rsidR="000725E4" w:rsidRDefault="000725E4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6F32AC">
              <w:rPr>
                <w:rFonts w:ascii="Calibri Light" w:hAnsi="Calibri Light" w:cs="Calibri Light"/>
                <w:b w:val="0"/>
                <w:color w:val="auto"/>
              </w:rPr>
              <w:t>Une règlementation qui permet de répondre positivement aux questions portant sur la composition des jurys</w:t>
            </w:r>
            <w:r w:rsidR="009772A5">
              <w:rPr>
                <w:rFonts w:ascii="Calibri Light" w:hAnsi="Calibri Light" w:cs="Calibri Light"/>
                <w:b w:val="0"/>
                <w:color w:val="auto"/>
              </w:rPr>
              <w:t>.</w:t>
            </w:r>
          </w:p>
          <w:p w14:paraId="29DA9367" w14:textId="77777777" w:rsidR="009772A5" w:rsidRPr="009772A5" w:rsidRDefault="009772A5" w:rsidP="00B359E0">
            <w:pPr>
              <w:rPr>
                <w:rFonts w:ascii="Calibri Light" w:hAnsi="Calibri Light" w:cs="Calibri Light"/>
                <w:b w:val="0"/>
                <w:color w:val="auto"/>
                <w:sz w:val="16"/>
                <w:szCs w:val="16"/>
              </w:rPr>
            </w:pPr>
          </w:p>
          <w:p w14:paraId="645D7F47" w14:textId="21B193ED" w:rsidR="001E560E" w:rsidRDefault="009772A5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 xml:space="preserve">Une documentation </w:t>
            </w:r>
            <w:r w:rsidR="00E4519B">
              <w:rPr>
                <w:rFonts w:ascii="Calibri Light" w:hAnsi="Calibri Light" w:cs="Calibri Light"/>
                <w:b w:val="0"/>
                <w:color w:val="auto"/>
              </w:rPr>
              <w:t>(guides)</w:t>
            </w:r>
            <w:r>
              <w:rPr>
                <w:rFonts w:ascii="Calibri Light" w:hAnsi="Calibri Light" w:cs="Calibri Light"/>
                <w:b w:val="0"/>
                <w:color w:val="auto"/>
              </w:rPr>
              <w:t xml:space="preserve"> destinée aux membres de jurys ainsi qu’aux candidates et aux candidats</w:t>
            </w:r>
            <w:r w:rsidR="000725E4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en amont des épreuves</w:t>
            </w:r>
            <w:r>
              <w:rPr>
                <w:rFonts w:ascii="Calibri Light" w:hAnsi="Calibri Light" w:cs="Calibri Light"/>
                <w:b w:val="0"/>
                <w:color w:val="auto"/>
              </w:rPr>
              <w:t xml:space="preserve"> en français et en anglais.</w:t>
            </w:r>
          </w:p>
          <w:p w14:paraId="4B18EE86" w14:textId="16836246" w:rsidR="001F7A14" w:rsidRDefault="001F7A14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</w:p>
          <w:p w14:paraId="495DD7DE" w14:textId="132F9F88" w:rsidR="001F7A14" w:rsidRPr="006F32AC" w:rsidRDefault="00286ACB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 xml:space="preserve">L’intégration de </w:t>
            </w:r>
            <w:r w:rsidRPr="00CA0916">
              <w:rPr>
                <w:rFonts w:ascii="Calibri Light" w:hAnsi="Calibri Light" w:cs="Calibri Light"/>
                <w:b w:val="0"/>
                <w:color w:val="auto"/>
              </w:rPr>
              <w:t xml:space="preserve">vidéos des équipes recruteuses </w:t>
            </w:r>
            <w:r>
              <w:rPr>
                <w:rFonts w:ascii="Calibri Light" w:hAnsi="Calibri Light" w:cs="Calibri Light"/>
                <w:b w:val="0"/>
                <w:color w:val="auto"/>
              </w:rPr>
              <w:t>dans certaines</w:t>
            </w:r>
            <w:r w:rsidRPr="00CA0916">
              <w:rPr>
                <w:rFonts w:ascii="Calibri Light" w:hAnsi="Calibri Light" w:cs="Calibri Light"/>
                <w:b w:val="0"/>
                <w:color w:val="auto"/>
              </w:rPr>
              <w:t xml:space="preserve"> offres d’emploi proposées aux concours avec une présentation du cadre d’accueil, de la thématique de recherche et des avantages à travailler à INRAE.</w:t>
            </w:r>
            <w:bookmarkStart w:id="0" w:name="_GoBack"/>
            <w:bookmarkEnd w:id="0"/>
          </w:p>
          <w:p w14:paraId="6068304C" w14:textId="7DC98F17" w:rsidR="007066BE" w:rsidRPr="009772A5" w:rsidRDefault="007066BE" w:rsidP="00B359E0">
            <w:pPr>
              <w:rPr>
                <w:rFonts w:ascii="Calibri Light" w:hAnsi="Calibri Light" w:cs="Calibri Light"/>
                <w:color w:val="auto"/>
                <w:sz w:val="16"/>
                <w:szCs w:val="16"/>
              </w:rPr>
            </w:pPr>
          </w:p>
          <w:p w14:paraId="6A356109" w14:textId="384833F3" w:rsidR="007066BE" w:rsidRDefault="009772A5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La g</w:t>
            </w:r>
            <w:r w:rsidR="00317804" w:rsidRPr="006F32AC">
              <w:rPr>
                <w:rFonts w:ascii="Calibri Light" w:hAnsi="Calibri Light" w:cs="Calibri Light"/>
                <w:b w:val="0"/>
                <w:color w:val="auto"/>
              </w:rPr>
              <w:t>énéralisation de</w:t>
            </w:r>
            <w:r w:rsidR="00D475A7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l’utilisation de</w:t>
            </w:r>
            <w:r w:rsidR="00317804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la visioconférence</w:t>
            </w:r>
            <w:r w:rsidR="00B568BC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pour les candidat</w:t>
            </w:r>
            <w:r w:rsidR="00A629AD" w:rsidRPr="006F32AC">
              <w:rPr>
                <w:rFonts w:ascii="Calibri Light" w:hAnsi="Calibri Light" w:cs="Calibri Light"/>
                <w:b w:val="0"/>
                <w:color w:val="auto"/>
              </w:rPr>
              <w:t>e</w:t>
            </w:r>
            <w:r w:rsidR="00B568BC" w:rsidRPr="006F32AC">
              <w:rPr>
                <w:rFonts w:ascii="Calibri Light" w:hAnsi="Calibri Light" w:cs="Calibri Light"/>
                <w:b w:val="0"/>
                <w:color w:val="auto"/>
              </w:rPr>
              <w:t>s</w:t>
            </w:r>
            <w:r w:rsidR="00A629AD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et les candidat</w:t>
            </w:r>
            <w:r w:rsidR="005F5902" w:rsidRPr="006F32AC">
              <w:rPr>
                <w:rFonts w:ascii="Calibri Light" w:hAnsi="Calibri Light" w:cs="Calibri Light"/>
                <w:b w:val="0"/>
                <w:color w:val="auto"/>
              </w:rPr>
              <w:t>s</w:t>
            </w:r>
            <w:r w:rsidR="00B568BC" w:rsidRPr="006F32AC">
              <w:rPr>
                <w:rFonts w:ascii="Calibri Light" w:hAnsi="Calibri Light" w:cs="Calibri Light"/>
                <w:b w:val="0"/>
                <w:color w:val="auto"/>
              </w:rPr>
              <w:t xml:space="preserve"> mais aussi </w:t>
            </w:r>
            <w:r w:rsidR="005F5902" w:rsidRPr="006F32AC">
              <w:rPr>
                <w:rFonts w:ascii="Calibri Light" w:hAnsi="Calibri Light" w:cs="Calibri Light"/>
                <w:b w:val="0"/>
                <w:color w:val="auto"/>
              </w:rPr>
              <w:t xml:space="preserve">pour </w:t>
            </w:r>
            <w:r w:rsidR="00B568BC" w:rsidRPr="006F32AC">
              <w:rPr>
                <w:rFonts w:ascii="Calibri Light" w:hAnsi="Calibri Light" w:cs="Calibri Light"/>
                <w:b w:val="0"/>
                <w:color w:val="auto"/>
              </w:rPr>
              <w:t xml:space="preserve">les </w:t>
            </w:r>
            <w:r w:rsidR="005F5902" w:rsidRPr="006F32AC">
              <w:rPr>
                <w:rFonts w:ascii="Calibri Light" w:hAnsi="Calibri Light" w:cs="Calibri Light"/>
                <w:b w:val="0"/>
                <w:color w:val="auto"/>
              </w:rPr>
              <w:t>membres de jury.</w:t>
            </w:r>
          </w:p>
          <w:p w14:paraId="44FDB40A" w14:textId="6B0B045C" w:rsidR="009772A5" w:rsidRPr="00143E09" w:rsidRDefault="009772A5" w:rsidP="00B359E0">
            <w:pPr>
              <w:rPr>
                <w:rFonts w:ascii="Calibri Light" w:hAnsi="Calibri Light" w:cs="Calibri Light"/>
                <w:b w:val="0"/>
                <w:color w:val="auto"/>
                <w:sz w:val="16"/>
                <w:szCs w:val="16"/>
              </w:rPr>
            </w:pPr>
          </w:p>
          <w:p w14:paraId="6BF78432" w14:textId="013DD678" w:rsidR="009772A5" w:rsidRPr="00CA0916" w:rsidRDefault="009772A5" w:rsidP="00B359E0">
            <w:pPr>
              <w:rPr>
                <w:rFonts w:ascii="Calibri Light" w:hAnsi="Calibri Light" w:cs="Calibri Light"/>
                <w:b w:val="0"/>
                <w:color w:val="000000" w:themeColor="text1"/>
              </w:rPr>
            </w:pPr>
            <w:r w:rsidRPr="00CA0916">
              <w:rPr>
                <w:rFonts w:ascii="Calibri Light" w:hAnsi="Calibri Light" w:cs="Calibri Light"/>
                <w:b w:val="0"/>
                <w:color w:val="000000" w:themeColor="text1"/>
              </w:rPr>
              <w:t>Une inscription aux concours ouverte en ligne et sur papier au choix des candidates et des candidats.</w:t>
            </w:r>
          </w:p>
          <w:p w14:paraId="12F952D4" w14:textId="55717DF6" w:rsidR="00143E09" w:rsidRPr="00F75459" w:rsidRDefault="00143E09" w:rsidP="00B359E0">
            <w:pPr>
              <w:rPr>
                <w:rFonts w:ascii="Calibri Light" w:hAnsi="Calibri Light" w:cs="Calibri Light"/>
                <w:b w:val="0"/>
                <w:color w:val="auto"/>
                <w:sz w:val="16"/>
                <w:szCs w:val="16"/>
              </w:rPr>
            </w:pPr>
          </w:p>
          <w:p w14:paraId="7DFA2586" w14:textId="74552F80" w:rsidR="00143E09" w:rsidRDefault="00143E09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>La présence de chercheuses et de chercheurs formés aux ressources humaines dans les jurys.</w:t>
            </w:r>
          </w:p>
          <w:p w14:paraId="030C2742" w14:textId="6BE5AD1D" w:rsidR="00E4519B" w:rsidRPr="00F75459" w:rsidRDefault="00E4519B" w:rsidP="00B359E0">
            <w:pPr>
              <w:rPr>
                <w:rFonts w:ascii="Calibri Light" w:hAnsi="Calibri Light" w:cs="Calibri Light"/>
                <w:b w:val="0"/>
                <w:color w:val="auto"/>
                <w:sz w:val="16"/>
                <w:szCs w:val="16"/>
              </w:rPr>
            </w:pPr>
          </w:p>
          <w:p w14:paraId="652F15F0" w14:textId="2438E72F" w:rsidR="00E4519B" w:rsidRPr="006F32AC" w:rsidRDefault="00F75459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  <w:r>
              <w:rPr>
                <w:rFonts w:ascii="Calibri Light" w:hAnsi="Calibri Light" w:cs="Calibri Light"/>
                <w:b w:val="0"/>
                <w:color w:val="auto"/>
              </w:rPr>
              <w:t xml:space="preserve">La réalisation de </w:t>
            </w:r>
            <w:r w:rsidR="007B32C7" w:rsidRPr="00CA0916">
              <w:rPr>
                <w:rFonts w:ascii="Calibri Light" w:hAnsi="Calibri Light" w:cs="Calibri Light"/>
                <w:b w:val="0"/>
                <w:color w:val="auto"/>
              </w:rPr>
              <w:t>9</w:t>
            </w:r>
            <w:r w:rsidR="00E4519B" w:rsidRPr="00CA0916">
              <w:rPr>
                <w:rFonts w:ascii="Calibri Light" w:hAnsi="Calibri Light" w:cs="Calibri Light"/>
                <w:b w:val="0"/>
                <w:color w:val="auto"/>
              </w:rPr>
              <w:t xml:space="preserve"> vidéos destinées aux recruteurs INRAE sur les </w:t>
            </w:r>
            <w:r w:rsidR="00E4519B" w:rsidRPr="00CA0916">
              <w:rPr>
                <w:rFonts w:ascii="Calibri Light" w:hAnsi="Calibri Light" w:cs="Calibri Light"/>
                <w:b w:val="0"/>
                <w:color w:val="auto"/>
              </w:rPr>
              <w:t xml:space="preserve">biais inconscients </w:t>
            </w:r>
            <w:r w:rsidR="00E4519B" w:rsidRPr="00CA0916">
              <w:rPr>
                <w:rFonts w:ascii="Calibri Light" w:hAnsi="Calibri Light" w:cs="Calibri Light"/>
                <w:b w:val="0"/>
                <w:color w:val="auto"/>
              </w:rPr>
              <w:t>pour prévenir et lutter contre les discriminations</w:t>
            </w:r>
            <w:r w:rsidR="00CA0916">
              <w:rPr>
                <w:rFonts w:ascii="Calibri Light" w:hAnsi="Calibri Light" w:cs="Calibri Light"/>
                <w:b w:val="0"/>
                <w:color w:val="auto"/>
              </w:rPr>
              <w:t xml:space="preserve"> lors de la phase du recrutement</w:t>
            </w:r>
          </w:p>
          <w:p w14:paraId="08325224" w14:textId="77777777" w:rsidR="000725E4" w:rsidRDefault="000725E4" w:rsidP="00B359E0">
            <w:pPr>
              <w:rPr>
                <w:rFonts w:ascii="Calibri Light" w:hAnsi="Calibri Light" w:cs="Calibri Light"/>
                <w:b w:val="0"/>
                <w:color w:val="auto"/>
              </w:rPr>
            </w:pPr>
          </w:p>
          <w:p w14:paraId="65D56014" w14:textId="7068551D" w:rsidR="008613A5" w:rsidRPr="006F32AC" w:rsidRDefault="00F75459" w:rsidP="00F75459">
            <w:pPr>
              <w:rPr>
                <w:rFonts w:ascii="Calibri Light" w:hAnsi="Calibri Light" w:cs="Calibri Light"/>
                <w:b w:val="0"/>
                <w:color w:val="auto"/>
              </w:rPr>
            </w:pPr>
            <w:r w:rsidRPr="00F75459">
              <w:rPr>
                <w:rFonts w:ascii="Calibri Light" w:hAnsi="Calibri Light" w:cs="Calibri Light"/>
                <w:b w:val="0"/>
                <w:color w:val="000000" w:themeColor="text1"/>
              </w:rPr>
              <w:t>La création d’un guide des accueils internationaux, sous forme de site web, pour faciliter la venue et le séjour dans l’institut des scientifiques étrangers.</w:t>
            </w:r>
          </w:p>
        </w:tc>
        <w:tc>
          <w:tcPr>
            <w:tcW w:w="4767" w:type="dxa"/>
          </w:tcPr>
          <w:p w14:paraId="7119A118" w14:textId="77777777" w:rsidR="00F673CD" w:rsidRDefault="008066FF" w:rsidP="00A629AD">
            <w:p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</w:rPr>
            </w:pPr>
            <w:r w:rsidRPr="006F32AC">
              <w:rPr>
                <w:rFonts w:ascii="Calibri Light" w:hAnsi="Calibri Light" w:cs="Calibri Light"/>
                <w:color w:val="auto"/>
              </w:rPr>
              <w:t>A poursuivre : la formation de</w:t>
            </w:r>
            <w:r w:rsidR="00A629AD" w:rsidRPr="006F32AC">
              <w:rPr>
                <w:rFonts w:ascii="Calibri Light" w:hAnsi="Calibri Light" w:cs="Calibri Light"/>
                <w:color w:val="auto"/>
              </w:rPr>
              <w:t xml:space="preserve"> tous le</w:t>
            </w:r>
            <w:r w:rsidRPr="006F32AC">
              <w:rPr>
                <w:rFonts w:ascii="Calibri Light" w:hAnsi="Calibri Light" w:cs="Calibri Light"/>
                <w:color w:val="auto"/>
              </w:rPr>
              <w:t xml:space="preserve">s </w:t>
            </w:r>
            <w:r w:rsidR="00A629AD" w:rsidRPr="006F32AC">
              <w:rPr>
                <w:rFonts w:ascii="Calibri Light" w:hAnsi="Calibri Light" w:cs="Calibri Light"/>
                <w:color w:val="auto"/>
              </w:rPr>
              <w:t>membres de jurys, en particulier sur les biais inconscients et les stéréotypes.</w:t>
            </w:r>
          </w:p>
          <w:p w14:paraId="6C5EA8C2" w14:textId="77777777" w:rsidR="001F7A14" w:rsidRDefault="001F7A14" w:rsidP="00A629AD">
            <w:p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</w:rPr>
            </w:pPr>
          </w:p>
          <w:p w14:paraId="65D56016" w14:textId="5627CEBD" w:rsidR="001F7A14" w:rsidRPr="006F32AC" w:rsidRDefault="001F7A14" w:rsidP="00A629AD">
            <w:pPr>
              <w:ind w:left="4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auto"/>
              </w:rPr>
            </w:pPr>
            <w:r w:rsidRPr="00F75459">
              <w:rPr>
                <w:rFonts w:ascii="Calibri Light" w:hAnsi="Calibri Light" w:cs="Calibri Light"/>
                <w:color w:val="auto"/>
              </w:rPr>
              <w:t>Augmenter le nombre de vidéos présentant les offres d’emploi offertes aux concours chercheurs.</w:t>
            </w:r>
          </w:p>
        </w:tc>
      </w:tr>
    </w:tbl>
    <w:p w14:paraId="65D56018" w14:textId="77777777" w:rsidR="000725E4" w:rsidRPr="006F32AC" w:rsidRDefault="000725E4" w:rsidP="000725E4">
      <w:pPr>
        <w:jc w:val="both"/>
        <w:rPr>
          <w:rFonts w:ascii="Calibri Light" w:hAnsi="Calibri Light" w:cs="Calibri Light"/>
        </w:rPr>
      </w:pPr>
    </w:p>
    <w:p w14:paraId="65D56019" w14:textId="77777777" w:rsidR="00C10D81" w:rsidRPr="006F32AC" w:rsidRDefault="00C10D81">
      <w:pPr>
        <w:rPr>
          <w:rFonts w:ascii="Calibri Light" w:hAnsi="Calibri Light" w:cs="Calibri Light"/>
        </w:rPr>
        <w:sectPr w:rsidR="00C10D81" w:rsidRPr="006F32AC" w:rsidSect="00F75459">
          <w:headerReference w:type="default" r:id="rId11"/>
          <w:footerReference w:type="default" r:id="rId12"/>
          <w:pgSz w:w="11906" w:h="16838" w:code="9"/>
          <w:pgMar w:top="1134" w:right="1077" w:bottom="1134" w:left="1077" w:header="709" w:footer="709" w:gutter="0"/>
          <w:cols w:space="708"/>
          <w:vAlign w:val="center"/>
          <w:titlePg/>
          <w:docGrid w:linePitch="360"/>
        </w:sectPr>
      </w:pPr>
    </w:p>
    <w:p w14:paraId="65D5601A" w14:textId="77777777" w:rsidR="00C10D81" w:rsidRPr="006F32AC" w:rsidRDefault="00C10D81">
      <w:pPr>
        <w:rPr>
          <w:rFonts w:ascii="Calibri Light" w:hAnsi="Calibri Light" w:cs="Calibri Light"/>
        </w:rPr>
      </w:pPr>
    </w:p>
    <w:p w14:paraId="65D5601B" w14:textId="77777777" w:rsidR="00FB63D7" w:rsidRPr="006F32AC" w:rsidRDefault="000725E4" w:rsidP="000725E4">
      <w:pPr>
        <w:tabs>
          <w:tab w:val="left" w:pos="2430"/>
        </w:tabs>
        <w:rPr>
          <w:rFonts w:ascii="Calibri Light" w:hAnsi="Calibri Light" w:cs="Calibri Light"/>
          <w:b/>
          <w:smallCaps/>
          <w:sz w:val="28"/>
        </w:rPr>
      </w:pPr>
      <w:r w:rsidRPr="006F32AC">
        <w:rPr>
          <w:rFonts w:ascii="Calibri Light" w:hAnsi="Calibri Light" w:cs="Calibri Light"/>
          <w:b/>
          <w:smallCaps/>
          <w:sz w:val="28"/>
        </w:rPr>
        <w:t>2 – Présentation détaillée</w:t>
      </w:r>
    </w:p>
    <w:tbl>
      <w:tblPr>
        <w:tblStyle w:val="Listeclaire-Accent1"/>
        <w:tblpPr w:leftFromText="141" w:rightFromText="141" w:vertAnchor="text" w:tblpY="1"/>
        <w:tblOverlap w:val="never"/>
        <w:tblW w:w="13598" w:type="dxa"/>
        <w:tblLook w:val="04A0" w:firstRow="1" w:lastRow="0" w:firstColumn="1" w:lastColumn="0" w:noHBand="0" w:noVBand="1"/>
      </w:tblPr>
      <w:tblGrid>
        <w:gridCol w:w="2322"/>
        <w:gridCol w:w="3815"/>
        <w:gridCol w:w="1830"/>
        <w:gridCol w:w="3093"/>
        <w:gridCol w:w="2538"/>
      </w:tblGrid>
      <w:tr w:rsidR="00A82E36" w:rsidRPr="006F32AC" w14:paraId="65D56021" w14:textId="77777777" w:rsidTr="00A629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1C" w14:textId="77777777" w:rsidR="00FB63D7" w:rsidRPr="006F32AC" w:rsidRDefault="00FB63D7" w:rsidP="00574717">
            <w:pPr>
              <w:jc w:val="center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Point </w:t>
            </w:r>
            <w:r w:rsidR="009465E5" w:rsidRPr="006F32AC">
              <w:rPr>
                <w:rFonts w:ascii="Calibri Light" w:hAnsi="Calibri Light" w:cs="Calibri Light"/>
              </w:rPr>
              <w:t xml:space="preserve">d’évaluation </w:t>
            </w:r>
            <w:r w:rsidRPr="006F32AC">
              <w:rPr>
                <w:rFonts w:ascii="Calibri Light" w:hAnsi="Calibri Light" w:cs="Calibri Light"/>
              </w:rPr>
              <w:t>figurant dans la grille de référence OTMR</w:t>
            </w:r>
          </w:p>
        </w:tc>
        <w:tc>
          <w:tcPr>
            <w:tcW w:w="3878" w:type="dxa"/>
          </w:tcPr>
          <w:p w14:paraId="65D5601D" w14:textId="5081E57A" w:rsidR="00FB63D7" w:rsidRPr="006F32AC" w:rsidRDefault="00FB63D7" w:rsidP="004B10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Etat des lieux en</w:t>
            </w:r>
            <w:r w:rsidR="00002981" w:rsidRPr="006F32AC">
              <w:rPr>
                <w:rFonts w:ascii="Calibri Light" w:hAnsi="Calibri Light" w:cs="Calibri Light"/>
              </w:rPr>
              <w:t xml:space="preserve"> </w:t>
            </w:r>
            <w:r w:rsidR="004B10C5" w:rsidRPr="006F32AC">
              <w:rPr>
                <w:rFonts w:ascii="Calibri Light" w:hAnsi="Calibri Light" w:cs="Calibri Light"/>
              </w:rPr>
              <w:t xml:space="preserve">mai </w:t>
            </w:r>
            <w:r w:rsidR="00317804" w:rsidRPr="006F32AC">
              <w:rPr>
                <w:rFonts w:ascii="Calibri Light" w:hAnsi="Calibri Light" w:cs="Calibri Light"/>
              </w:rPr>
              <w:t>2022</w:t>
            </w:r>
          </w:p>
        </w:tc>
        <w:tc>
          <w:tcPr>
            <w:tcW w:w="1701" w:type="dxa"/>
          </w:tcPr>
          <w:p w14:paraId="65D5601E" w14:textId="77777777" w:rsidR="00FB63D7" w:rsidRPr="006F32AC" w:rsidRDefault="009465E5" w:rsidP="00574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Actions prévues et calendrier</w:t>
            </w:r>
          </w:p>
        </w:tc>
        <w:tc>
          <w:tcPr>
            <w:tcW w:w="3119" w:type="dxa"/>
          </w:tcPr>
          <w:p w14:paraId="65D5601F" w14:textId="77777777" w:rsidR="00FB63D7" w:rsidRPr="006F32AC" w:rsidRDefault="001B7575" w:rsidP="00574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Cadre réglementaire et d</w:t>
            </w:r>
            <w:r w:rsidR="009465E5" w:rsidRPr="006F32AC">
              <w:rPr>
                <w:rFonts w:ascii="Calibri Light" w:hAnsi="Calibri Light" w:cs="Calibri Light"/>
              </w:rPr>
              <w:t>ocument</w:t>
            </w:r>
            <w:r w:rsidR="00637DCF" w:rsidRPr="006F32AC">
              <w:rPr>
                <w:rFonts w:ascii="Calibri Light" w:hAnsi="Calibri Light" w:cs="Calibri Light"/>
              </w:rPr>
              <w:t>s</w:t>
            </w:r>
            <w:r w:rsidR="009465E5" w:rsidRPr="006F32AC">
              <w:rPr>
                <w:rFonts w:ascii="Calibri Light" w:hAnsi="Calibri Light" w:cs="Calibri Light"/>
              </w:rPr>
              <w:t xml:space="preserve"> de traçabilité disponibles ou à préparer</w:t>
            </w:r>
          </w:p>
        </w:tc>
        <w:tc>
          <w:tcPr>
            <w:tcW w:w="2551" w:type="dxa"/>
          </w:tcPr>
          <w:p w14:paraId="65D56020" w14:textId="77777777" w:rsidR="00FB63D7" w:rsidRPr="006F32AC" w:rsidRDefault="00FB63D7" w:rsidP="0057471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Observations</w:t>
            </w:r>
            <w:r w:rsidR="00AB5F40" w:rsidRPr="006F32AC">
              <w:rPr>
                <w:rFonts w:ascii="Calibri Light" w:hAnsi="Calibri Light" w:cs="Calibri Light"/>
              </w:rPr>
              <w:t xml:space="preserve"> et précisions</w:t>
            </w:r>
          </w:p>
        </w:tc>
      </w:tr>
      <w:tr w:rsidR="00B55F17" w:rsidRPr="006F32AC" w14:paraId="65D5603F" w14:textId="77777777" w:rsidTr="00A6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22" w14:textId="23EC78A4" w:rsidR="00FB63D7" w:rsidRPr="006F32AC" w:rsidRDefault="00FB63D7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4 – Do we make sufficient us</w:t>
            </w:r>
            <w:r w:rsidR="009737A5" w:rsidRPr="006F32AC">
              <w:rPr>
                <w:rFonts w:ascii="Calibri Light" w:hAnsi="Calibri Light" w:cs="Calibri Light"/>
                <w:lang w:val="en-US"/>
              </w:rPr>
              <w:t>e</w:t>
            </w:r>
            <w:r w:rsidR="00324F1D">
              <w:rPr>
                <w:rFonts w:ascii="Calibri Light" w:hAnsi="Calibri Light" w:cs="Calibri Light"/>
                <w:lang w:val="en-US"/>
              </w:rPr>
              <w:t xml:space="preserve"> of e-recruitment tools</w:t>
            </w:r>
            <w:r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2D01EC1D" w14:textId="4C82CD19" w:rsidR="00B736FF" w:rsidRPr="00143E09" w:rsidRDefault="00B736FF" w:rsidP="00B736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43E09">
              <w:rPr>
                <w:rFonts w:ascii="Calibri Light" w:hAnsi="Calibri Light" w:cs="Calibri Light"/>
              </w:rPr>
              <w:t xml:space="preserve">La dématérialisation des concours externes de recrutement des personnels chercheurs (depuis l’inscription en ligne jusqu’à la diffusion des résultats) est aboutie. 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>Elle se poursuit pour d’autres processus de ressources humaines</w:t>
            </w:r>
            <w:r w:rsidR="004A5185" w:rsidRPr="00F75459">
              <w:rPr>
                <w:rFonts w:ascii="Calibri Light" w:hAnsi="Calibri Light" w:cs="Calibri Light"/>
                <w:color w:val="000000" w:themeColor="text1"/>
              </w:rPr>
              <w:t xml:space="preserve"> (mobilité)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5B82088B" w14:textId="47DD9281" w:rsidR="00E5160B" w:rsidRPr="00143E09" w:rsidRDefault="00E5160B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92C6E78" w14:textId="77777777" w:rsidR="00847665" w:rsidRDefault="00E55098" w:rsidP="00E55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43E09">
              <w:rPr>
                <w:rFonts w:ascii="Calibri Light" w:hAnsi="Calibri Light" w:cs="Calibri Light"/>
              </w:rPr>
              <w:t xml:space="preserve">Dans le respect de la règlementation en vigueur, la </w:t>
            </w:r>
            <w:r w:rsidR="00804F78" w:rsidRPr="00143E09">
              <w:rPr>
                <w:rFonts w:ascii="Calibri Light" w:hAnsi="Calibri Light" w:cs="Calibri Light"/>
              </w:rPr>
              <w:t>visioconférence</w:t>
            </w:r>
            <w:r w:rsidR="00317804" w:rsidRPr="00143E09">
              <w:rPr>
                <w:rFonts w:ascii="Calibri Light" w:hAnsi="Calibri Light" w:cs="Calibri Light"/>
              </w:rPr>
              <w:t xml:space="preserve"> </w:t>
            </w:r>
            <w:r w:rsidRPr="00143E09">
              <w:rPr>
                <w:rFonts w:ascii="Calibri Light" w:hAnsi="Calibri Light" w:cs="Calibri Light"/>
              </w:rPr>
              <w:t xml:space="preserve">est utilisée à différentes étapes des concours </w:t>
            </w:r>
            <w:r w:rsidR="004B10C5" w:rsidRPr="00143E09">
              <w:rPr>
                <w:rFonts w:ascii="Calibri Light" w:hAnsi="Calibri Light" w:cs="Calibri Light"/>
              </w:rPr>
              <w:t>en respectant des</w:t>
            </w:r>
            <w:r w:rsidR="00804F78" w:rsidRPr="00143E09">
              <w:rPr>
                <w:rFonts w:ascii="Calibri Light" w:hAnsi="Calibri Light" w:cs="Calibri Light"/>
              </w:rPr>
              <w:t xml:space="preserve"> prérequis stricts</w:t>
            </w:r>
            <w:r w:rsidR="000E54D7" w:rsidRPr="00143E09">
              <w:rPr>
                <w:rFonts w:ascii="Calibri Light" w:hAnsi="Calibri Light" w:cs="Calibri Light"/>
              </w:rPr>
              <w:t xml:space="preserve"> </w:t>
            </w:r>
            <w:r w:rsidR="00014144" w:rsidRPr="00143E09">
              <w:rPr>
                <w:rFonts w:ascii="Calibri Light" w:hAnsi="Calibri Light" w:cs="Calibri Light"/>
              </w:rPr>
              <w:t>(connexion continue et sécurisé</w:t>
            </w:r>
            <w:r w:rsidR="00B736FF" w:rsidRPr="00143E09">
              <w:rPr>
                <w:rFonts w:ascii="Calibri Light" w:hAnsi="Calibri Light" w:cs="Calibri Light"/>
              </w:rPr>
              <w:t>e</w:t>
            </w:r>
            <w:r w:rsidR="00014144" w:rsidRPr="00143E09">
              <w:rPr>
                <w:rFonts w:ascii="Calibri Light" w:hAnsi="Calibri Light" w:cs="Calibri Light"/>
              </w:rPr>
              <w:t>…</w:t>
            </w:r>
            <w:r w:rsidRPr="00143E09">
              <w:rPr>
                <w:rFonts w:ascii="Calibri Light" w:hAnsi="Calibri Light" w:cs="Calibri Light"/>
              </w:rPr>
              <w:t>)</w:t>
            </w:r>
            <w:r w:rsidR="00CC73E3" w:rsidRPr="00143E09">
              <w:rPr>
                <w:rFonts w:ascii="Calibri Light" w:hAnsi="Calibri Light" w:cs="Calibri Light"/>
              </w:rPr>
              <w:t xml:space="preserve">. </w:t>
            </w:r>
            <w:r w:rsidR="00014144" w:rsidRPr="00143E09">
              <w:rPr>
                <w:rFonts w:ascii="Calibri Light" w:hAnsi="Calibri Light" w:cs="Calibri Light"/>
              </w:rPr>
              <w:t>Les candidat</w:t>
            </w:r>
            <w:r w:rsidR="004B10C5" w:rsidRPr="00143E09">
              <w:rPr>
                <w:rFonts w:ascii="Calibri Light" w:hAnsi="Calibri Light" w:cs="Calibri Light"/>
              </w:rPr>
              <w:t>e</w:t>
            </w:r>
            <w:r w:rsidR="00014144" w:rsidRPr="00143E09">
              <w:rPr>
                <w:rFonts w:ascii="Calibri Light" w:hAnsi="Calibri Light" w:cs="Calibri Light"/>
              </w:rPr>
              <w:t>s</w:t>
            </w:r>
            <w:r w:rsidR="004B10C5" w:rsidRPr="00143E09">
              <w:rPr>
                <w:rFonts w:ascii="Calibri Light" w:hAnsi="Calibri Light" w:cs="Calibri Light"/>
              </w:rPr>
              <w:t xml:space="preserve"> et les candidat</w:t>
            </w:r>
            <w:r w:rsidR="00581BF4" w:rsidRPr="00143E09">
              <w:rPr>
                <w:rFonts w:ascii="Calibri Light" w:hAnsi="Calibri Light" w:cs="Calibri Light"/>
              </w:rPr>
              <w:t>s</w:t>
            </w:r>
            <w:r w:rsidR="00014144" w:rsidRPr="00143E09">
              <w:rPr>
                <w:rFonts w:ascii="Calibri Light" w:hAnsi="Calibri Light" w:cs="Calibri Light"/>
              </w:rPr>
              <w:t xml:space="preserve"> aux concour</w:t>
            </w:r>
            <w:r w:rsidR="00CC73E3" w:rsidRPr="00143E09">
              <w:rPr>
                <w:rFonts w:ascii="Calibri Light" w:hAnsi="Calibri Light" w:cs="Calibri Light"/>
              </w:rPr>
              <w:t>s chercheurs vivant</w:t>
            </w:r>
            <w:r w:rsidR="00D13084" w:rsidRPr="00143E09">
              <w:rPr>
                <w:rFonts w:ascii="Calibri Light" w:hAnsi="Calibri Light" w:cs="Calibri Light"/>
              </w:rPr>
              <w:t xml:space="preserve"> </w:t>
            </w:r>
            <w:r w:rsidR="00CC73E3" w:rsidRPr="00143E09">
              <w:rPr>
                <w:rFonts w:ascii="Calibri Light" w:hAnsi="Calibri Light" w:cs="Calibri Light"/>
              </w:rPr>
              <w:t xml:space="preserve">à l’étranger </w:t>
            </w:r>
            <w:r w:rsidR="00A629AD" w:rsidRPr="00143E09">
              <w:rPr>
                <w:rFonts w:ascii="Calibri Light" w:hAnsi="Calibri Light" w:cs="Calibri Light"/>
              </w:rPr>
              <w:t xml:space="preserve">(et dans les DOM-TOM) </w:t>
            </w:r>
            <w:r w:rsidR="00CC73E3" w:rsidRPr="00143E09">
              <w:rPr>
                <w:rFonts w:ascii="Calibri Light" w:hAnsi="Calibri Light" w:cs="Calibri Light"/>
              </w:rPr>
              <w:t xml:space="preserve">sont </w:t>
            </w:r>
            <w:r w:rsidR="00B736FF" w:rsidRPr="00143E09">
              <w:rPr>
                <w:rFonts w:ascii="Calibri Light" w:hAnsi="Calibri Light" w:cs="Calibri Light"/>
              </w:rPr>
              <w:t>notamment auditionnés en visioconférence</w:t>
            </w:r>
            <w:r w:rsidR="00CC73E3" w:rsidRPr="00143E09">
              <w:rPr>
                <w:rFonts w:ascii="Calibri Light" w:hAnsi="Calibri Light" w:cs="Calibri Light"/>
              </w:rPr>
              <w:t xml:space="preserve">. </w:t>
            </w:r>
          </w:p>
          <w:p w14:paraId="0AF41B20" w14:textId="77777777" w:rsidR="008613A5" w:rsidRDefault="008613A5" w:rsidP="00E55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7" w14:textId="68167299" w:rsidR="008613A5" w:rsidRPr="00143E09" w:rsidRDefault="00F75459" w:rsidP="00E55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Un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 xml:space="preserve"> guide des accueils internationaux</w:t>
            </w:r>
            <w:r>
              <w:rPr>
                <w:rFonts w:ascii="Calibri Light" w:hAnsi="Calibri Light" w:cs="Calibri Light"/>
                <w:color w:val="000000" w:themeColor="text1"/>
              </w:rPr>
              <w:t xml:space="preserve"> a été créé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>, sous forme de site web, pour faciliter la venue et le séjour dans l’institut des scientifiques étrangers</w:t>
            </w:r>
          </w:p>
        </w:tc>
        <w:tc>
          <w:tcPr>
            <w:tcW w:w="1701" w:type="dxa"/>
          </w:tcPr>
          <w:p w14:paraId="65D56028" w14:textId="77777777" w:rsidR="00C16A10" w:rsidRPr="006F32AC" w:rsidRDefault="00C16A10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9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A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B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C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D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E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2F" w14:textId="7777777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387BC44A" w14:textId="7B89E222" w:rsidR="00E5160B" w:rsidRPr="006F32AC" w:rsidRDefault="00E5160B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3B525D0" w14:textId="77777777" w:rsidR="001E560E" w:rsidRPr="006F32AC" w:rsidRDefault="001E560E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EED21C9" w14:textId="4D6C0365" w:rsidR="00E5160B" w:rsidRPr="006F32AC" w:rsidRDefault="00E5160B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34" w14:textId="17014867" w:rsidR="00197E8F" w:rsidRPr="006F32AC" w:rsidRDefault="00197E8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35" w14:textId="421D6964" w:rsidR="00197E8F" w:rsidRPr="006F32AC" w:rsidRDefault="00197E8F" w:rsidP="004B10C5">
            <w:pPr>
              <w:pStyle w:val="Paragraphedeliste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36" w14:textId="74919D2F" w:rsidR="001B7575" w:rsidRPr="006F32AC" w:rsidRDefault="001B7575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 xml:space="preserve">Documents disponibles : </w:t>
            </w:r>
          </w:p>
          <w:p w14:paraId="6DF37D62" w14:textId="097603E0" w:rsidR="001E560E" w:rsidRPr="006F32AC" w:rsidRDefault="001E560E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C6B4055" w14:textId="11303805" w:rsidR="001E560E" w:rsidRPr="006F32AC" w:rsidRDefault="001E560E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Guides d’utilisation de </w:t>
            </w:r>
            <w:r w:rsidR="004B10C5" w:rsidRPr="006F32AC">
              <w:rPr>
                <w:rFonts w:ascii="Calibri Light" w:hAnsi="Calibri Light" w:cs="Calibri Light"/>
              </w:rPr>
              <w:t>la plateforme informatique utilisée dans le cadre de la dématérialisation.</w:t>
            </w:r>
          </w:p>
          <w:p w14:paraId="02AB423E" w14:textId="77777777" w:rsidR="00B736FF" w:rsidRPr="006F32AC" w:rsidRDefault="00B736F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4D3D1156" w14:textId="6C17E6EC" w:rsidR="00E5160B" w:rsidRPr="006F32AC" w:rsidRDefault="00B736F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</w:t>
            </w:r>
            <w:r w:rsidR="003117F2" w:rsidRPr="006F32AC">
              <w:rPr>
                <w:rFonts w:ascii="Calibri Light" w:hAnsi="Calibri Light" w:cs="Calibri Light"/>
              </w:rPr>
              <w:t xml:space="preserve">uides </w:t>
            </w:r>
            <w:r w:rsidR="00714869" w:rsidRPr="006F32AC">
              <w:rPr>
                <w:rFonts w:ascii="Calibri Light" w:hAnsi="Calibri Light" w:cs="Calibri Light"/>
              </w:rPr>
              <w:t>à destination des candidat</w:t>
            </w:r>
            <w:r w:rsidR="00A136B5" w:rsidRPr="006F32AC">
              <w:rPr>
                <w:rFonts w:ascii="Calibri Light" w:hAnsi="Calibri Light" w:cs="Calibri Light"/>
              </w:rPr>
              <w:t>e</w:t>
            </w:r>
            <w:r w:rsidR="00714869" w:rsidRPr="006F32AC">
              <w:rPr>
                <w:rFonts w:ascii="Calibri Light" w:hAnsi="Calibri Light" w:cs="Calibri Light"/>
              </w:rPr>
              <w:t>s</w:t>
            </w:r>
            <w:r w:rsidR="00581BF4" w:rsidRPr="006F32AC">
              <w:rPr>
                <w:rFonts w:ascii="Calibri Light" w:hAnsi="Calibri Light" w:cs="Calibri Light"/>
              </w:rPr>
              <w:t xml:space="preserve"> et des candidats</w:t>
            </w:r>
            <w:r w:rsidR="003117F2" w:rsidRPr="006F32AC">
              <w:rPr>
                <w:rFonts w:ascii="Calibri Light" w:hAnsi="Calibri Light" w:cs="Calibri Light"/>
              </w:rPr>
              <w:t xml:space="preserve"> </w:t>
            </w:r>
            <w:r w:rsidR="00A629AD" w:rsidRPr="006F32AC">
              <w:rPr>
                <w:rFonts w:ascii="Calibri Light" w:hAnsi="Calibri Light" w:cs="Calibri Light"/>
              </w:rPr>
              <w:t>présentant l’inscription en ligne</w:t>
            </w:r>
            <w:r w:rsidR="003117F2" w:rsidRPr="006F32AC">
              <w:rPr>
                <w:rFonts w:ascii="Calibri Light" w:hAnsi="Calibri Light" w:cs="Calibri Light"/>
              </w:rPr>
              <w:t>.</w:t>
            </w:r>
          </w:p>
          <w:p w14:paraId="2B02B5C8" w14:textId="4DD8D159" w:rsidR="001E560E" w:rsidRPr="006F32AC" w:rsidRDefault="001E560E" w:rsidP="00574717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DC57218" w14:textId="7B1E5058" w:rsidR="00E5160B" w:rsidRPr="006F32AC" w:rsidRDefault="00E5160B" w:rsidP="00B736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F32AC">
              <w:rPr>
                <w:rFonts w:ascii="Calibri Light" w:hAnsi="Calibri Light" w:cs="Calibri Light"/>
                <w:sz w:val="22"/>
                <w:szCs w:val="22"/>
              </w:rPr>
              <w:t>Décret n°2017</w:t>
            </w:r>
            <w:r w:rsidR="00B736FF" w:rsidRPr="006F32AC">
              <w:rPr>
                <w:rFonts w:ascii="Calibri Light" w:hAnsi="Calibri Light" w:cs="Calibri Light"/>
                <w:sz w:val="22"/>
                <w:szCs w:val="22"/>
              </w:rPr>
              <w:t>-1748 du 22 décembre 2017 et a</w:t>
            </w:r>
            <w:r w:rsidRPr="006F32AC">
              <w:rPr>
                <w:rFonts w:ascii="Calibri Light" w:hAnsi="Calibri Light" w:cs="Calibri Light"/>
                <w:sz w:val="22"/>
                <w:szCs w:val="22"/>
              </w:rPr>
              <w:t>rrêté de la même date fixant les conditions de recours à la visioconférence pour l’organisation des voies d’accès à la fonction publique de l’Etat</w:t>
            </w:r>
            <w:r w:rsidR="004B10C5" w:rsidRPr="006F32A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3BDD889A" w14:textId="77777777" w:rsidR="004B10C5" w:rsidRPr="006F32AC" w:rsidRDefault="004B10C5" w:rsidP="004B10C5">
            <w:pPr>
              <w:pStyle w:val="Default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73300D31" w14:textId="6FF43E81" w:rsidR="00E5160B" w:rsidRPr="006F32AC" w:rsidRDefault="00CC73E3" w:rsidP="00B736FF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22"/>
                <w:szCs w:val="22"/>
              </w:rPr>
            </w:pPr>
            <w:r w:rsidRPr="006F32AC">
              <w:rPr>
                <w:rFonts w:ascii="Calibri Light" w:hAnsi="Calibri Light" w:cs="Calibri Light"/>
                <w:sz w:val="22"/>
                <w:szCs w:val="22"/>
              </w:rPr>
              <w:t xml:space="preserve">Décret n° 2020-1695 du 24 décembre 2020 pris pour l'application des articles 7 et 8 de l'ordonnance n° 2020-1694 du 24 décembre 2020 relative à l'organisation des examens et </w:t>
            </w:r>
            <w:r w:rsidR="00581BF4" w:rsidRPr="006F32AC">
              <w:rPr>
                <w:rFonts w:ascii="Calibri Light" w:hAnsi="Calibri Light" w:cs="Calibri Light"/>
                <w:sz w:val="22"/>
                <w:szCs w:val="22"/>
              </w:rPr>
              <w:t xml:space="preserve">des </w:t>
            </w:r>
            <w:r w:rsidRPr="006F32AC">
              <w:rPr>
                <w:rFonts w:ascii="Calibri Light" w:hAnsi="Calibri Light" w:cs="Calibri Light"/>
                <w:sz w:val="22"/>
                <w:szCs w:val="22"/>
              </w:rPr>
              <w:t>concours pendant la crise sanitaire née de l'épidémie de covid-19</w:t>
            </w:r>
            <w:r w:rsidR="00B736FF" w:rsidRPr="006F32AC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72D4C1B9" w14:textId="77777777" w:rsidR="003117F2" w:rsidRDefault="003117F2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8065779" w14:textId="0A2922A3" w:rsidR="00F75459" w:rsidRPr="00F75459" w:rsidRDefault="00F75459" w:rsidP="00F75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  <w:color w:val="000000" w:themeColor="text1"/>
              </w:rPr>
            </w:pPr>
            <w:r w:rsidRPr="00F75459">
              <w:rPr>
                <w:rFonts w:ascii="Calibri Light" w:hAnsi="Calibri Light" w:cs="Calibri Light"/>
                <w:i/>
                <w:color w:val="000000" w:themeColor="text1"/>
              </w:rPr>
              <w:t xml:space="preserve">Interface disponible : </w:t>
            </w:r>
          </w:p>
          <w:p w14:paraId="300E098F" w14:textId="77777777" w:rsidR="00F75459" w:rsidRDefault="00F75459" w:rsidP="00F75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color w:val="000000" w:themeColor="text1"/>
              </w:rPr>
            </w:pPr>
          </w:p>
          <w:p w14:paraId="65D5603D" w14:textId="57F6BF19" w:rsidR="004A5185" w:rsidRPr="006F32AC" w:rsidRDefault="004A5185" w:rsidP="00F7545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F75459">
              <w:rPr>
                <w:rFonts w:ascii="Calibri Light" w:hAnsi="Calibri Light" w:cs="Calibri Light"/>
                <w:color w:val="000000" w:themeColor="text1"/>
              </w:rPr>
              <w:t xml:space="preserve">Site web </w:t>
            </w:r>
            <w:r w:rsidR="00F75459" w:rsidRPr="00F75459">
              <w:rPr>
                <w:rFonts w:ascii="Calibri Light" w:hAnsi="Calibri Light" w:cs="Calibri Light"/>
                <w:color w:val="000000" w:themeColor="text1"/>
              </w:rPr>
              <w:t>« G</w:t>
            </w:r>
            <w:r w:rsidRPr="00F75459">
              <w:rPr>
                <w:rFonts w:ascii="Calibri Light" w:hAnsi="Calibri Light" w:cs="Calibri Light"/>
                <w:color w:val="000000" w:themeColor="text1"/>
              </w:rPr>
              <w:t>uide accueils internationaux</w:t>
            </w:r>
            <w:r w:rsidR="00F75459" w:rsidRPr="00F75459">
              <w:rPr>
                <w:rFonts w:ascii="Calibri Light" w:hAnsi="Calibri Light" w:cs="Calibri Light"/>
                <w:color w:val="000000" w:themeColor="text1"/>
              </w:rPr>
              <w:t> » </w:t>
            </w:r>
            <w:r w:rsidR="00F75459">
              <w:rPr>
                <w:rFonts w:ascii="Calibri Light" w:hAnsi="Calibri Light" w:cs="Calibri Light"/>
                <w:color w:val="FF0000"/>
              </w:rPr>
              <w:t xml:space="preserve">: </w:t>
            </w:r>
            <w:r w:rsidR="00F75459">
              <w:t xml:space="preserve"> </w:t>
            </w:r>
            <w:hyperlink r:id="rId13" w:history="1">
              <w:r w:rsidR="00F75459" w:rsidRPr="005204A4">
                <w:rPr>
                  <w:rStyle w:val="Lienhypertexte"/>
                  <w:rFonts w:ascii="Calibri Light" w:hAnsi="Calibri Light" w:cs="Calibri Light"/>
                </w:rPr>
                <w:t>https://guide-accueils-internationaux.inrae.fr/</w:t>
              </w:r>
            </w:hyperlink>
            <w:r w:rsidR="00F75459">
              <w:rPr>
                <w:rFonts w:ascii="Calibri Light" w:hAnsi="Calibri Light" w:cs="Calibri Light"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7C6F2E5A" w14:textId="586FEAE4" w:rsidR="00FB63D7" w:rsidRDefault="00AB5F40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L’inscription en ligne est ouverte avec une interface française et une interface anglaise.</w:t>
            </w:r>
          </w:p>
          <w:p w14:paraId="58930637" w14:textId="764D8654" w:rsidR="009772A5" w:rsidRDefault="009772A5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7ACDFA7" w14:textId="77777777" w:rsidR="00E55098" w:rsidRPr="009D6E76" w:rsidRDefault="00E55098" w:rsidP="00E550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9D6E76">
              <w:rPr>
                <w:rFonts w:ascii="Calibri Light" w:hAnsi="Calibri Light" w:cs="Calibri Light"/>
              </w:rPr>
              <w:t>La dématérialisation des concours facilite la procédure de recrutement à toutes les étapes des concours pour les parties prenantes du concours : candidates et candidats, membres de jury et membres de l’administration.</w:t>
            </w:r>
          </w:p>
          <w:p w14:paraId="65D5603E" w14:textId="69E3A516" w:rsidR="00E55098" w:rsidRPr="006F32AC" w:rsidRDefault="00E55098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4D" w14:textId="77777777" w:rsidTr="00A629AD">
        <w:trPr>
          <w:trHeight w:val="1400"/>
        </w:trPr>
        <w:tc>
          <w:tcPr>
            <w:tcW w:w="2349" w:type="dxa"/>
          </w:tcPr>
          <w:p w14:paraId="65D56040" w14:textId="3CDEB221" w:rsidR="00FB63D7" w:rsidRPr="006F32AC" w:rsidRDefault="00FB63D7" w:rsidP="00574717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15 – Do we kee</w:t>
            </w:r>
            <w:r w:rsidR="00A136B5" w:rsidRPr="006F32AC">
              <w:rPr>
                <w:rFonts w:ascii="Calibri Light" w:hAnsi="Calibri Light" w:cs="Calibri Light"/>
                <w:lang w:val="en-US"/>
              </w:rPr>
              <w:t xml:space="preserve">p the administrative burden to </w:t>
            </w:r>
            <w:r w:rsidRPr="006F32AC">
              <w:rPr>
                <w:rFonts w:ascii="Calibri Light" w:hAnsi="Calibri Light" w:cs="Calibri Light"/>
                <w:lang w:val="en-US"/>
              </w:rPr>
              <w:t>minimum for the candidates</w:t>
            </w:r>
            <w:r w:rsidR="004221A1"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26A8696F" w14:textId="42F363F8" w:rsidR="00F75459" w:rsidRDefault="00A65E14" w:rsidP="0057471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L</w:t>
            </w:r>
            <w:r w:rsidR="00AB5F40" w:rsidRPr="006F32AC">
              <w:rPr>
                <w:rFonts w:ascii="Calibri Light" w:hAnsi="Calibri Light" w:cs="Calibri Light"/>
              </w:rPr>
              <w:t>es candidat</w:t>
            </w:r>
            <w:r w:rsidR="00A136B5" w:rsidRPr="006F32AC">
              <w:rPr>
                <w:rFonts w:ascii="Calibri Light" w:hAnsi="Calibri Light" w:cs="Calibri Light"/>
              </w:rPr>
              <w:t>e</w:t>
            </w:r>
            <w:r w:rsidR="00AB5F40" w:rsidRPr="006F32AC">
              <w:rPr>
                <w:rFonts w:ascii="Calibri Light" w:hAnsi="Calibri Light" w:cs="Calibri Light"/>
              </w:rPr>
              <w:t>s</w:t>
            </w:r>
            <w:r w:rsidR="004B10C5" w:rsidRPr="006F32AC">
              <w:rPr>
                <w:rFonts w:ascii="Calibri Light" w:hAnsi="Calibri Light" w:cs="Calibri Light"/>
              </w:rPr>
              <w:t xml:space="preserve"> et les candidat</w:t>
            </w:r>
            <w:r w:rsidR="00581BF4" w:rsidRPr="006F32AC">
              <w:rPr>
                <w:rFonts w:ascii="Calibri Light" w:hAnsi="Calibri Light" w:cs="Calibri Light"/>
              </w:rPr>
              <w:t>s</w:t>
            </w:r>
            <w:r w:rsidR="00AB5F40" w:rsidRPr="006F32AC">
              <w:rPr>
                <w:rFonts w:ascii="Calibri Light" w:hAnsi="Calibri Light" w:cs="Calibri Light"/>
              </w:rPr>
              <w:t xml:space="preserve"> doivent </w:t>
            </w:r>
            <w:r w:rsidR="00A136B5" w:rsidRPr="006F32AC">
              <w:rPr>
                <w:rFonts w:ascii="Calibri Light" w:hAnsi="Calibri Light" w:cs="Calibri Light"/>
              </w:rPr>
              <w:t xml:space="preserve">uniquement </w:t>
            </w:r>
            <w:r w:rsidR="00AB5F40" w:rsidRPr="006F32AC">
              <w:rPr>
                <w:rFonts w:ascii="Calibri Light" w:hAnsi="Calibri Light" w:cs="Calibri Light"/>
              </w:rPr>
              <w:t>fournir la copie de leur diplôme</w:t>
            </w:r>
            <w:r w:rsidR="00F75459">
              <w:rPr>
                <w:rFonts w:ascii="Calibri Light" w:hAnsi="Calibri Light" w:cs="Calibri Light"/>
              </w:rPr>
              <w:t xml:space="preserve"> (et de leurs contrats de travail pour les postes nécessitant une expérience de </w:t>
            </w:r>
            <w:proofErr w:type="spellStart"/>
            <w:r w:rsidR="00F75459">
              <w:rPr>
                <w:rFonts w:ascii="Calibri Light" w:hAnsi="Calibri Light" w:cs="Calibri Light"/>
              </w:rPr>
              <w:t>la</w:t>
            </w:r>
            <w:proofErr w:type="spellEnd"/>
            <w:r w:rsidR="00F75459">
              <w:rPr>
                <w:rFonts w:ascii="Calibri Light" w:hAnsi="Calibri Light" w:cs="Calibri Light"/>
              </w:rPr>
              <w:t xml:space="preserve"> recherche)</w:t>
            </w:r>
            <w:r w:rsidR="004B10C5" w:rsidRPr="006F32AC">
              <w:rPr>
                <w:rFonts w:ascii="Calibri Light" w:hAnsi="Calibri Light" w:cs="Calibri Light"/>
              </w:rPr>
              <w:t>.</w:t>
            </w:r>
            <w:r w:rsidR="00F75459">
              <w:rPr>
                <w:rFonts w:ascii="Calibri Light" w:hAnsi="Calibri Light" w:cs="Calibri Light"/>
              </w:rPr>
              <w:t xml:space="preserve"> </w:t>
            </w:r>
          </w:p>
          <w:p w14:paraId="433E2BE9" w14:textId="77777777" w:rsidR="00F75459" w:rsidRDefault="00F75459" w:rsidP="00574717">
            <w:pPr>
              <w:rPr>
                <w:rFonts w:ascii="Calibri Light" w:hAnsi="Calibri Light" w:cs="Calibri Light"/>
              </w:rPr>
            </w:pPr>
          </w:p>
          <w:p w14:paraId="7AF1070E" w14:textId="77777777" w:rsidR="00F75459" w:rsidRDefault="00F75459" w:rsidP="00574717">
            <w:p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défaut, ils devront compléter</w:t>
            </w:r>
            <w:r w:rsidRPr="00F75459">
              <w:rPr>
                <w:rFonts w:ascii="Calibri Light" w:hAnsi="Calibri Light" w:cs="Calibri Light"/>
              </w:rPr>
              <w:t xml:space="preserve"> une demande d’équivalence s’ils ne sont pas titulaires d’un des titres ou diplômes requis. Cette demande est examinée par une commission interministérielle. </w:t>
            </w:r>
          </w:p>
          <w:p w14:paraId="49CDD4E8" w14:textId="77777777" w:rsidR="00F75459" w:rsidRDefault="00F75459" w:rsidP="00574717">
            <w:pPr>
              <w:rPr>
                <w:rFonts w:ascii="Calibri Light" w:hAnsi="Calibri Light" w:cs="Calibri Light"/>
              </w:rPr>
            </w:pPr>
          </w:p>
          <w:p w14:paraId="65D56045" w14:textId="4B8B17E8" w:rsidR="00714869" w:rsidRPr="006F32AC" w:rsidRDefault="00F75459" w:rsidP="00574717">
            <w:pPr>
              <w:rPr>
                <w:rFonts w:ascii="Calibri Light" w:hAnsi="Calibri Light" w:cs="Calibri Light"/>
              </w:rPr>
            </w:pPr>
            <w:r w:rsidRPr="00F75459">
              <w:rPr>
                <w:rFonts w:ascii="Calibri Light" w:hAnsi="Calibri Light" w:cs="Calibri Light"/>
              </w:rPr>
              <w:t xml:space="preserve">Les </w:t>
            </w:r>
            <w:r>
              <w:rPr>
                <w:rFonts w:ascii="Calibri Light" w:hAnsi="Calibri Light" w:cs="Calibri Light"/>
              </w:rPr>
              <w:t>documents rédigés dans une</w:t>
            </w:r>
            <w:r w:rsidRPr="00F75459">
              <w:rPr>
                <w:rFonts w:ascii="Calibri Light" w:hAnsi="Calibri Light" w:cs="Calibri Light"/>
              </w:rPr>
              <w:t xml:space="preserve"> langue </w:t>
            </w:r>
            <w:r>
              <w:rPr>
                <w:rFonts w:ascii="Calibri Light" w:hAnsi="Calibri Light" w:cs="Calibri Light"/>
              </w:rPr>
              <w:t>autre que le français ou l’anglais</w:t>
            </w:r>
            <w:r w:rsidRPr="00F75459">
              <w:rPr>
                <w:rFonts w:ascii="Calibri Light" w:hAnsi="Calibri Light" w:cs="Calibri Light"/>
              </w:rPr>
              <w:t xml:space="preserve"> doivent </w:t>
            </w:r>
            <w:r>
              <w:rPr>
                <w:rFonts w:ascii="Calibri Light" w:hAnsi="Calibri Light" w:cs="Calibri Light"/>
              </w:rPr>
              <w:t xml:space="preserve">être traduits en </w:t>
            </w:r>
            <w:r w:rsidRPr="00F75459">
              <w:rPr>
                <w:rFonts w:ascii="Calibri Light" w:hAnsi="Calibri Light" w:cs="Calibri Light"/>
              </w:rPr>
              <w:t>français par un traducteur</w:t>
            </w:r>
            <w:r>
              <w:rPr>
                <w:rFonts w:ascii="Calibri Light" w:hAnsi="Calibri Light" w:cs="Calibri Light"/>
              </w:rPr>
              <w:t xml:space="preserve"> assermenté.</w:t>
            </w:r>
          </w:p>
          <w:p w14:paraId="65D56046" w14:textId="21AF1194" w:rsidR="004A5185" w:rsidRPr="006F32AC" w:rsidRDefault="004A5185" w:rsidP="00F75459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65D56047" w14:textId="77777777" w:rsidR="00C16A10" w:rsidRPr="006F32AC" w:rsidRDefault="00C16A10" w:rsidP="00574717">
            <w:pPr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48" w14:textId="3952A88B" w:rsidR="001B7575" w:rsidRPr="006F32AC" w:rsidRDefault="001B7575" w:rsidP="00574717">
            <w:pPr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 xml:space="preserve">Documents disponibles : </w:t>
            </w:r>
          </w:p>
          <w:p w14:paraId="4C8250BC" w14:textId="77777777" w:rsidR="00B736FF" w:rsidRPr="006F32AC" w:rsidRDefault="00B736FF" w:rsidP="0057471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49" w14:textId="4B6A6A71" w:rsidR="00AB5F40" w:rsidRPr="006F32AC" w:rsidRDefault="00AB5F40" w:rsidP="00574717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Explications figurant sur l’interface d’inscription en ligne.</w:t>
            </w:r>
          </w:p>
          <w:p w14:paraId="65D5604A" w14:textId="77777777" w:rsidR="00AB5F40" w:rsidRPr="006F32AC" w:rsidRDefault="00AB5F40" w:rsidP="00574717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4B" w14:textId="4F12C121" w:rsidR="00FB63D7" w:rsidRPr="006F32AC" w:rsidRDefault="00B736FF" w:rsidP="00B736FF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Guide destiné aux candidates et aux candidats.</w:t>
            </w:r>
          </w:p>
        </w:tc>
        <w:tc>
          <w:tcPr>
            <w:tcW w:w="2551" w:type="dxa"/>
          </w:tcPr>
          <w:p w14:paraId="65D5604C" w14:textId="39048D02" w:rsidR="00FB63D7" w:rsidRPr="006F32AC" w:rsidRDefault="00AB5F40" w:rsidP="00794C75">
            <w:pPr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Les guides </w:t>
            </w:r>
            <w:r w:rsidR="004B10C5" w:rsidRPr="006F32AC">
              <w:rPr>
                <w:rFonts w:ascii="Calibri Light" w:hAnsi="Calibri Light" w:cs="Calibri Light"/>
              </w:rPr>
              <w:t>de</w:t>
            </w:r>
            <w:r w:rsidR="00794C75" w:rsidRPr="006F32AC">
              <w:rPr>
                <w:rFonts w:ascii="Calibri Light" w:hAnsi="Calibri Light" w:cs="Calibri Light"/>
              </w:rPr>
              <w:t>stinés aux</w:t>
            </w:r>
            <w:r w:rsidR="004B10C5" w:rsidRPr="006F32AC">
              <w:rPr>
                <w:rFonts w:ascii="Calibri Light" w:hAnsi="Calibri Light" w:cs="Calibri Light"/>
              </w:rPr>
              <w:t xml:space="preserve"> candidate</w:t>
            </w:r>
            <w:r w:rsidR="00794C75" w:rsidRPr="006F32AC">
              <w:rPr>
                <w:rFonts w:ascii="Calibri Light" w:hAnsi="Calibri Light" w:cs="Calibri Light"/>
              </w:rPr>
              <w:t xml:space="preserve">s </w:t>
            </w:r>
            <w:r w:rsidR="004B10C5" w:rsidRPr="006F32AC">
              <w:rPr>
                <w:rFonts w:ascii="Calibri Light" w:hAnsi="Calibri Light" w:cs="Calibri Light"/>
              </w:rPr>
              <w:t xml:space="preserve">et </w:t>
            </w:r>
            <w:r w:rsidR="00794C75" w:rsidRPr="006F32AC">
              <w:rPr>
                <w:rFonts w:ascii="Calibri Light" w:hAnsi="Calibri Light" w:cs="Calibri Light"/>
              </w:rPr>
              <w:t>aux candidats</w:t>
            </w:r>
            <w:r w:rsidR="00581BF4" w:rsidRPr="006F32AC">
              <w:rPr>
                <w:rFonts w:ascii="Calibri Light" w:hAnsi="Calibri Light" w:cs="Calibri Light"/>
              </w:rPr>
              <w:t xml:space="preserve"> </w:t>
            </w:r>
            <w:r w:rsidRPr="006F32AC">
              <w:rPr>
                <w:rFonts w:ascii="Calibri Light" w:hAnsi="Calibri Light" w:cs="Calibri Light"/>
              </w:rPr>
              <w:t xml:space="preserve">sont </w:t>
            </w:r>
            <w:r w:rsidR="004B10C5" w:rsidRPr="006F32AC">
              <w:rPr>
                <w:rFonts w:ascii="Calibri Light" w:hAnsi="Calibri Light" w:cs="Calibri Light"/>
              </w:rPr>
              <w:t>disponibles</w:t>
            </w:r>
            <w:r w:rsidRPr="006F32AC">
              <w:rPr>
                <w:rFonts w:ascii="Calibri Light" w:hAnsi="Calibri Light" w:cs="Calibri Light"/>
              </w:rPr>
              <w:t xml:space="preserve"> en français et en anglais.</w:t>
            </w:r>
          </w:p>
        </w:tc>
      </w:tr>
      <w:tr w:rsidR="00B55F17" w:rsidRPr="006F32AC" w14:paraId="65D5605F" w14:textId="77777777" w:rsidTr="00A6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4E" w14:textId="572CB724" w:rsidR="009465E5" w:rsidRPr="006F32AC" w:rsidRDefault="009465E5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 xml:space="preserve">16 – Do we have clear rules governing the </w:t>
            </w:r>
            <w:r w:rsidR="00A934E8" w:rsidRPr="006F32AC">
              <w:rPr>
                <w:rFonts w:ascii="Calibri Light" w:hAnsi="Calibri Light" w:cs="Calibri Light"/>
                <w:lang w:val="en-US"/>
              </w:rPr>
              <w:t xml:space="preserve">appointment of </w:t>
            </w:r>
            <w:r w:rsidR="00A629AD" w:rsidRPr="006F32AC">
              <w:rPr>
                <w:rFonts w:ascii="Calibri Light" w:hAnsi="Calibri Light" w:cs="Calibri Light"/>
                <w:lang w:val="en-US"/>
              </w:rPr>
              <w:t>selection committees</w:t>
            </w:r>
            <w:r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5D56052" w14:textId="18DB051F" w:rsidR="00FB53FB" w:rsidRPr="006F32AC" w:rsidRDefault="00FB53FB" w:rsidP="004A51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La </w:t>
            </w:r>
            <w:r w:rsidR="004B10C5" w:rsidRPr="006F32AC">
              <w:rPr>
                <w:rFonts w:ascii="Calibri Light" w:hAnsi="Calibri Light" w:cs="Calibri Light"/>
              </w:rPr>
              <w:t>d</w:t>
            </w:r>
            <w:r w:rsidR="00581BF4" w:rsidRPr="006F32AC">
              <w:rPr>
                <w:rFonts w:ascii="Calibri Light" w:hAnsi="Calibri Light" w:cs="Calibri Light"/>
              </w:rPr>
              <w:t>irecti</w:t>
            </w:r>
            <w:r w:rsidR="004B10C5" w:rsidRPr="006F32AC">
              <w:rPr>
                <w:rFonts w:ascii="Calibri Light" w:hAnsi="Calibri Light" w:cs="Calibri Light"/>
              </w:rPr>
              <w:t xml:space="preserve">on des ressources humaines </w:t>
            </w:r>
            <w:r w:rsidRPr="006F32AC">
              <w:rPr>
                <w:rFonts w:ascii="Calibri Light" w:hAnsi="Calibri Light" w:cs="Calibri Light"/>
              </w:rPr>
              <w:t xml:space="preserve">fixe un calendrier </w:t>
            </w:r>
            <w:r w:rsidR="00B736FF" w:rsidRPr="006F32AC">
              <w:rPr>
                <w:rFonts w:ascii="Calibri Light" w:hAnsi="Calibri Light" w:cs="Calibri Light"/>
              </w:rPr>
              <w:t xml:space="preserve">de déroulement des concours </w:t>
            </w:r>
            <w:r w:rsidRPr="006F32AC">
              <w:rPr>
                <w:rFonts w:ascii="Calibri Light" w:hAnsi="Calibri Light" w:cs="Calibri Light"/>
              </w:rPr>
              <w:t>avec une période pour les épreuves d’admissibilité et une période pour les épreuv</w:t>
            </w:r>
            <w:r w:rsidR="00794C75" w:rsidRPr="006F32AC">
              <w:rPr>
                <w:rFonts w:ascii="Calibri Light" w:hAnsi="Calibri Light" w:cs="Calibri Light"/>
              </w:rPr>
              <w:t xml:space="preserve">es d’admission. Les présidentes et les présidents </w:t>
            </w:r>
            <w:r w:rsidRPr="006F32AC">
              <w:rPr>
                <w:rFonts w:ascii="Calibri Light" w:hAnsi="Calibri Light" w:cs="Calibri Light"/>
              </w:rPr>
              <w:t xml:space="preserve">de jury </w:t>
            </w:r>
            <w:r w:rsidRPr="00A65E14">
              <w:rPr>
                <w:rFonts w:ascii="Calibri Light" w:hAnsi="Calibri Light" w:cs="Calibri Light"/>
                <w:color w:val="000000" w:themeColor="text1"/>
              </w:rPr>
              <w:t>compose</w:t>
            </w:r>
            <w:r w:rsidR="00794C75" w:rsidRPr="00A65E14">
              <w:rPr>
                <w:rFonts w:ascii="Calibri Light" w:hAnsi="Calibri Light" w:cs="Calibri Light"/>
                <w:color w:val="000000" w:themeColor="text1"/>
              </w:rPr>
              <w:t>nt leur</w:t>
            </w:r>
            <w:r w:rsidRPr="00A65E14">
              <w:rPr>
                <w:rFonts w:ascii="Calibri Light" w:hAnsi="Calibri Light" w:cs="Calibri Light"/>
                <w:color w:val="000000" w:themeColor="text1"/>
              </w:rPr>
              <w:t xml:space="preserve"> </w:t>
            </w:r>
            <w:r w:rsidRPr="006F32AC">
              <w:rPr>
                <w:rFonts w:ascii="Calibri Light" w:hAnsi="Calibri Light" w:cs="Calibri Light"/>
              </w:rPr>
              <w:t xml:space="preserve">jury </w:t>
            </w:r>
            <w:r w:rsidR="00CC73E3" w:rsidRPr="006F32AC">
              <w:rPr>
                <w:rFonts w:ascii="Calibri Light" w:hAnsi="Calibri Light" w:cs="Calibri Light"/>
              </w:rPr>
              <w:t>en respectant les consignes réglementaires</w:t>
            </w:r>
            <w:r w:rsidRPr="006F32AC">
              <w:rPr>
                <w:rFonts w:ascii="Calibri Light" w:hAnsi="Calibri Light" w:cs="Calibri Light"/>
              </w:rPr>
              <w:t xml:space="preserve">. </w:t>
            </w:r>
            <w:r w:rsidR="000105D8" w:rsidRPr="006F32AC">
              <w:rPr>
                <w:rFonts w:ascii="Calibri Light" w:hAnsi="Calibri Light" w:cs="Calibri Light"/>
              </w:rPr>
              <w:t xml:space="preserve"> La direction des ressources humaines valide les compositions proposées. </w:t>
            </w:r>
            <w:r w:rsidR="00DA7162" w:rsidRPr="006F32AC">
              <w:rPr>
                <w:rFonts w:ascii="Calibri Light" w:hAnsi="Calibri Light" w:cs="Calibri Light"/>
              </w:rPr>
              <w:t xml:space="preserve">Le calendrier </w:t>
            </w:r>
            <w:r w:rsidR="009737A5" w:rsidRPr="006F32AC">
              <w:rPr>
                <w:rFonts w:ascii="Calibri Light" w:hAnsi="Calibri Light" w:cs="Calibri Light"/>
              </w:rPr>
              <w:t xml:space="preserve">final </w:t>
            </w:r>
            <w:r w:rsidR="00DA7162" w:rsidRPr="006F32AC">
              <w:rPr>
                <w:rFonts w:ascii="Calibri Light" w:hAnsi="Calibri Light" w:cs="Calibri Light"/>
              </w:rPr>
              <w:t xml:space="preserve">des épreuves est </w:t>
            </w:r>
            <w:r w:rsidR="00794C75" w:rsidRPr="006F32AC">
              <w:rPr>
                <w:rFonts w:ascii="Calibri Light" w:hAnsi="Calibri Light" w:cs="Calibri Light"/>
              </w:rPr>
              <w:t xml:space="preserve">précisé </w:t>
            </w:r>
            <w:r w:rsidR="00DA7162" w:rsidRPr="006F32AC">
              <w:rPr>
                <w:rFonts w:ascii="Calibri Light" w:hAnsi="Calibri Light" w:cs="Calibri Light"/>
              </w:rPr>
              <w:t xml:space="preserve">sur le site internet </w:t>
            </w:r>
            <w:r w:rsidR="00CC73E3" w:rsidRPr="006F32AC">
              <w:rPr>
                <w:rFonts w:ascii="Calibri Light" w:hAnsi="Calibri Light" w:cs="Calibri Light"/>
              </w:rPr>
              <w:t>INRAE</w:t>
            </w:r>
            <w:r w:rsidR="00794C75" w:rsidRPr="006F32AC">
              <w:rPr>
                <w:rFonts w:ascii="Calibri Light" w:hAnsi="Calibri Light" w:cs="Calibri Light"/>
              </w:rPr>
              <w:t xml:space="preserve"> Jobs</w:t>
            </w:r>
            <w:r w:rsidR="00CC73E3" w:rsidRPr="006F32AC">
              <w:rPr>
                <w:rFonts w:ascii="Calibri Light" w:hAnsi="Calibri Light" w:cs="Calibri Light"/>
              </w:rPr>
              <w:t xml:space="preserve">. </w:t>
            </w:r>
          </w:p>
        </w:tc>
        <w:tc>
          <w:tcPr>
            <w:tcW w:w="1701" w:type="dxa"/>
          </w:tcPr>
          <w:p w14:paraId="65D56053" w14:textId="77777777" w:rsidR="009465E5" w:rsidRPr="006F32AC" w:rsidRDefault="009465E5" w:rsidP="0057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54" w14:textId="4D5FFD73" w:rsidR="00DA7162" w:rsidRPr="006F32AC" w:rsidRDefault="00DA7162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>Documents disponibles</w:t>
            </w:r>
            <w:r w:rsidR="00FB53FB" w:rsidRPr="006F32AC">
              <w:rPr>
                <w:rFonts w:ascii="Calibri Light" w:hAnsi="Calibri Light" w:cs="Calibri Light"/>
                <w:i/>
              </w:rPr>
              <w:t> :</w:t>
            </w:r>
          </w:p>
          <w:p w14:paraId="4488536E" w14:textId="77777777" w:rsidR="00B736FF" w:rsidRPr="006F32AC" w:rsidRDefault="00B736F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58" w14:textId="7293F04E" w:rsidR="00DA7162" w:rsidRPr="006F32AC" w:rsidRDefault="00794C75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C</w:t>
            </w:r>
            <w:r w:rsidR="00FB53FB" w:rsidRPr="006F32AC">
              <w:rPr>
                <w:rFonts w:ascii="Calibri Light" w:hAnsi="Calibri Light" w:cs="Calibri Light"/>
              </w:rPr>
              <w:t>alendrier</w:t>
            </w:r>
            <w:r w:rsidR="00AC7BC2" w:rsidRPr="006F32AC">
              <w:rPr>
                <w:rFonts w:ascii="Calibri Light" w:hAnsi="Calibri Light" w:cs="Calibri Light"/>
              </w:rPr>
              <w:t xml:space="preserve"> des épreuves des campagnes </w:t>
            </w:r>
            <w:r w:rsidR="000105D8" w:rsidRPr="006F32AC">
              <w:rPr>
                <w:rFonts w:ascii="Calibri Light" w:hAnsi="Calibri Light" w:cs="Calibri Light"/>
              </w:rPr>
              <w:t xml:space="preserve">de concours </w:t>
            </w:r>
            <w:r w:rsidR="007F4B86" w:rsidRPr="006F32AC">
              <w:rPr>
                <w:rFonts w:ascii="Calibri Light" w:hAnsi="Calibri Light" w:cs="Calibri Light"/>
              </w:rPr>
              <w:t xml:space="preserve">2022 </w:t>
            </w:r>
          </w:p>
          <w:p w14:paraId="65D56059" w14:textId="77777777" w:rsidR="00DA7162" w:rsidRPr="006F32AC" w:rsidRDefault="00DA7162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5D" w14:textId="5F6B64A9" w:rsidR="00FB53FB" w:rsidRPr="006F32AC" w:rsidRDefault="00FB53FB" w:rsidP="000105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Décret n° 84-1207 du 28/12/84 relatif au statut des fonctionnaires </w:t>
            </w:r>
            <w:r w:rsidR="004A1468" w:rsidRPr="006F32AC">
              <w:rPr>
                <w:rFonts w:ascii="Calibri Light" w:hAnsi="Calibri Light" w:cs="Calibri Light"/>
              </w:rPr>
              <w:t>d’</w:t>
            </w:r>
            <w:r w:rsidR="007F4B86" w:rsidRPr="006F32AC">
              <w:rPr>
                <w:rFonts w:ascii="Calibri Light" w:hAnsi="Calibri Light" w:cs="Calibri Light"/>
              </w:rPr>
              <w:t>INRAE</w:t>
            </w:r>
            <w:r w:rsidR="000105D8" w:rsidRPr="006F32AC">
              <w:rPr>
                <w:rFonts w:ascii="Calibri Light" w:hAnsi="Calibri Light" w:cs="Calibri Light"/>
              </w:rPr>
              <w:t>.</w:t>
            </w:r>
          </w:p>
        </w:tc>
        <w:tc>
          <w:tcPr>
            <w:tcW w:w="2551" w:type="dxa"/>
          </w:tcPr>
          <w:p w14:paraId="65D5605E" w14:textId="77777777" w:rsidR="009465E5" w:rsidRPr="006F32AC" w:rsidRDefault="009465E5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6F" w14:textId="77777777" w:rsidTr="00A629AD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60" w14:textId="33F5F6EA" w:rsidR="00FB63D7" w:rsidRPr="006F32AC" w:rsidRDefault="009465E5" w:rsidP="00A629AD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17</w:t>
            </w:r>
            <w:r w:rsidR="00FB63D7" w:rsidRPr="006F32AC">
              <w:rPr>
                <w:rFonts w:ascii="Calibri Light" w:hAnsi="Calibri Light" w:cs="Calibri Light"/>
                <w:lang w:val="en-US"/>
              </w:rPr>
              <w:t xml:space="preserve"> – Do we have clear rules concerning the com</w:t>
            </w:r>
            <w:r w:rsidR="00A629AD" w:rsidRPr="006F32AC">
              <w:rPr>
                <w:rFonts w:ascii="Calibri Light" w:hAnsi="Calibri Light" w:cs="Calibri Light"/>
                <w:lang w:val="en-US"/>
              </w:rPr>
              <w:t>position of selection committees</w:t>
            </w:r>
            <w:r w:rsidR="004221A1"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5D56063" w14:textId="52C9F883" w:rsidR="00A934E8" w:rsidRPr="006F32AC" w:rsidRDefault="00A934E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Les règles portant sur la composit</w:t>
            </w:r>
            <w:r w:rsidR="00B608CE">
              <w:rPr>
                <w:rFonts w:ascii="Calibri Light" w:hAnsi="Calibri Light" w:cs="Calibri Light"/>
              </w:rPr>
              <w:t>ion des jurys sont fixées par l</w:t>
            </w:r>
            <w:r w:rsidRPr="006F32AC">
              <w:rPr>
                <w:rFonts w:ascii="Calibri Light" w:hAnsi="Calibri Light" w:cs="Calibri Light"/>
              </w:rPr>
              <w:t>a réglementation</w:t>
            </w:r>
            <w:r w:rsidR="00B608CE">
              <w:rPr>
                <w:rFonts w:ascii="Calibri Light" w:hAnsi="Calibri Light" w:cs="Calibri Light"/>
              </w:rPr>
              <w:t xml:space="preserve">. Ainsi par exemple, le </w:t>
            </w:r>
            <w:r w:rsidRPr="006F32AC">
              <w:rPr>
                <w:rFonts w:ascii="Calibri Light" w:hAnsi="Calibri Light" w:cs="Calibri Light"/>
              </w:rPr>
              <w:t>jury comp</w:t>
            </w:r>
            <w:r w:rsidR="008B3B39">
              <w:rPr>
                <w:rFonts w:ascii="Calibri Light" w:hAnsi="Calibri Light" w:cs="Calibri Light"/>
              </w:rPr>
              <w:t>rend une chercheuse ou un chercheur formé aux ressources humaines, appelé « référente ou référent RH ».</w:t>
            </w:r>
          </w:p>
          <w:p w14:paraId="65D56064" w14:textId="77777777" w:rsidR="00F13770" w:rsidRPr="006F32AC" w:rsidRDefault="00F1377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65" w14:textId="285CCA34" w:rsidR="00F13770" w:rsidRPr="006F32AC" w:rsidRDefault="00F13770" w:rsidP="00A95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Ces règles figurent dans </w:t>
            </w:r>
            <w:r w:rsidR="007F4B86" w:rsidRPr="006F32AC">
              <w:rPr>
                <w:rFonts w:ascii="Calibri Light" w:hAnsi="Calibri Light" w:cs="Calibri Light"/>
              </w:rPr>
              <w:t xml:space="preserve">le guide du jury </w:t>
            </w:r>
            <w:r w:rsidR="00A95CE6" w:rsidRPr="006F32AC">
              <w:rPr>
                <w:rFonts w:ascii="Calibri Light" w:hAnsi="Calibri Light" w:cs="Calibri Light"/>
              </w:rPr>
              <w:t xml:space="preserve">destiné </w:t>
            </w:r>
            <w:r w:rsidRPr="006F32AC">
              <w:rPr>
                <w:rFonts w:ascii="Calibri Light" w:hAnsi="Calibri Light" w:cs="Calibri Light"/>
              </w:rPr>
              <w:t xml:space="preserve">aux </w:t>
            </w:r>
            <w:r w:rsidR="004A1468" w:rsidRPr="006F32AC">
              <w:rPr>
                <w:rFonts w:ascii="Calibri Light" w:hAnsi="Calibri Light" w:cs="Calibri Light"/>
              </w:rPr>
              <w:t>présidentes et aux présidents</w:t>
            </w:r>
            <w:r w:rsidRPr="006F32AC">
              <w:rPr>
                <w:rFonts w:ascii="Calibri Light" w:hAnsi="Calibri Light" w:cs="Calibri Light"/>
              </w:rPr>
              <w:t xml:space="preserve"> des jurys.</w:t>
            </w:r>
          </w:p>
        </w:tc>
        <w:tc>
          <w:tcPr>
            <w:tcW w:w="1701" w:type="dxa"/>
          </w:tcPr>
          <w:p w14:paraId="65D56066" w14:textId="7237CE4B" w:rsidR="00FB63D7" w:rsidRPr="006F32AC" w:rsidRDefault="00FB63D7" w:rsidP="005747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67" w14:textId="39BC8E8E" w:rsidR="00A934E8" w:rsidRPr="006F32AC" w:rsidRDefault="002B2734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D</w:t>
            </w:r>
            <w:r w:rsidR="00A934E8" w:rsidRPr="006F32AC">
              <w:rPr>
                <w:rFonts w:ascii="Calibri Light" w:hAnsi="Calibri Light" w:cs="Calibri Light"/>
              </w:rPr>
              <w:t xml:space="preserve">écret n° 84-1207 du 28/12/84 relatif </w:t>
            </w:r>
            <w:r w:rsidRPr="006F32AC">
              <w:rPr>
                <w:rFonts w:ascii="Calibri Light" w:hAnsi="Calibri Light" w:cs="Calibri Light"/>
              </w:rPr>
              <w:t xml:space="preserve">au statut des fonctionnaires </w:t>
            </w:r>
            <w:r w:rsidR="004A1468" w:rsidRPr="006F32AC">
              <w:rPr>
                <w:rFonts w:ascii="Calibri Light" w:hAnsi="Calibri Light" w:cs="Calibri Light"/>
              </w:rPr>
              <w:t>d’INRAE</w:t>
            </w:r>
            <w:r w:rsidRPr="006F32AC">
              <w:rPr>
                <w:rFonts w:ascii="Calibri Light" w:hAnsi="Calibri Light" w:cs="Calibri Light"/>
              </w:rPr>
              <w:t xml:space="preserve"> </w:t>
            </w:r>
            <w:r w:rsidR="00A934E8" w:rsidRPr="006F32AC">
              <w:rPr>
                <w:rFonts w:ascii="Calibri Light" w:hAnsi="Calibri Light" w:cs="Calibri Light"/>
              </w:rPr>
              <w:t>(</w:t>
            </w:r>
            <w:r w:rsidR="000105D8" w:rsidRPr="006F32AC">
              <w:rPr>
                <w:rFonts w:ascii="Calibri Light" w:hAnsi="Calibri Light" w:cs="Calibri Light"/>
              </w:rPr>
              <w:t xml:space="preserve">relatif au </w:t>
            </w:r>
            <w:r w:rsidR="00A934E8" w:rsidRPr="006F32AC">
              <w:rPr>
                <w:rFonts w:ascii="Calibri Light" w:hAnsi="Calibri Light" w:cs="Calibri Light"/>
              </w:rPr>
              <w:t>quorum)</w:t>
            </w:r>
          </w:p>
          <w:p w14:paraId="43D09741" w14:textId="77777777" w:rsidR="000105D8" w:rsidRPr="006F32AC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68" w14:textId="7D11F293" w:rsidR="00A934E8" w:rsidRPr="006F32AC" w:rsidRDefault="00AC7BC2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Loi</w:t>
            </w:r>
            <w:r w:rsidR="00FB53FB" w:rsidRPr="006F32AC">
              <w:rPr>
                <w:rFonts w:ascii="Calibri Light" w:hAnsi="Calibri Light" w:cs="Calibri Light"/>
              </w:rPr>
              <w:t xml:space="preserve"> n° 2012-37 du 12 mars 2012 </w:t>
            </w:r>
            <w:r w:rsidR="000105D8" w:rsidRPr="006F32AC">
              <w:rPr>
                <w:rFonts w:ascii="Calibri Light" w:hAnsi="Calibri Light" w:cs="Calibri Light"/>
              </w:rPr>
              <w:t>précisant notamment les règles en matière de parité.</w:t>
            </w:r>
          </w:p>
          <w:p w14:paraId="65D5606A" w14:textId="63AA441E" w:rsidR="001B7575" w:rsidRPr="006F32AC" w:rsidRDefault="001B7575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 xml:space="preserve">Documents disponibles : </w:t>
            </w:r>
          </w:p>
          <w:p w14:paraId="77C91323" w14:textId="77777777" w:rsidR="00A95CE6" w:rsidRPr="006F32AC" w:rsidRDefault="00A95CE6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6B" w14:textId="3B4F99B9" w:rsidR="00A934E8" w:rsidRPr="006F32AC" w:rsidRDefault="00A934E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Note </w:t>
            </w:r>
            <w:r w:rsidR="00B736FF" w:rsidRPr="006F32AC">
              <w:rPr>
                <w:rFonts w:ascii="Calibri Light" w:hAnsi="Calibri Light" w:cs="Calibri Light"/>
              </w:rPr>
              <w:t>de la direction</w:t>
            </w:r>
            <w:r w:rsidR="001045C7" w:rsidRPr="006F32AC">
              <w:rPr>
                <w:rFonts w:ascii="Calibri Light" w:hAnsi="Calibri Light" w:cs="Calibri Light"/>
              </w:rPr>
              <w:t xml:space="preserve"> des ressources humaines en date du 24 avril 2018 portant sur le rôle des référents RH</w:t>
            </w:r>
            <w:r w:rsidR="00F13770" w:rsidRPr="006F32AC">
              <w:rPr>
                <w:rFonts w:ascii="Calibri Light" w:hAnsi="Calibri Light" w:cs="Calibri Light"/>
              </w:rPr>
              <w:t xml:space="preserve"> (note </w:t>
            </w:r>
            <w:r w:rsidR="001E560E" w:rsidRPr="006F32AC">
              <w:rPr>
                <w:rFonts w:ascii="Calibri Light" w:hAnsi="Calibri Light" w:cs="Calibri Light"/>
              </w:rPr>
              <w:t xml:space="preserve">interne </w:t>
            </w:r>
            <w:r w:rsidR="00F13770" w:rsidRPr="006F32AC">
              <w:rPr>
                <w:rFonts w:ascii="Calibri Light" w:hAnsi="Calibri Light" w:cs="Calibri Light"/>
              </w:rPr>
              <w:t>à destination des chefs de départements)</w:t>
            </w:r>
            <w:r w:rsidR="000105D8" w:rsidRPr="006F32AC">
              <w:rPr>
                <w:rFonts w:ascii="Calibri Light" w:hAnsi="Calibri Light" w:cs="Calibri Light"/>
              </w:rPr>
              <w:t>.</w:t>
            </w:r>
          </w:p>
          <w:p w14:paraId="65D5606C" w14:textId="77777777" w:rsidR="00A934E8" w:rsidRPr="006F32AC" w:rsidRDefault="00A934E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0962B168" w14:textId="68384502" w:rsidR="00FB63D7" w:rsidRPr="006F32AC" w:rsidRDefault="007F4B86" w:rsidP="0001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Guide </w:t>
            </w:r>
            <w:r w:rsidR="000105D8" w:rsidRPr="006F32AC">
              <w:rPr>
                <w:rFonts w:ascii="Calibri Light" w:hAnsi="Calibri Light" w:cs="Calibri Light"/>
              </w:rPr>
              <w:t>destiné aux membres de jury.</w:t>
            </w:r>
          </w:p>
          <w:p w14:paraId="65D5606D" w14:textId="15020411" w:rsidR="000105D8" w:rsidRPr="006F32AC" w:rsidRDefault="000105D8" w:rsidP="000105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</w:tcPr>
          <w:p w14:paraId="65D5606E" w14:textId="77777777" w:rsidR="00FB63D7" w:rsidRPr="006F32AC" w:rsidRDefault="00FB63D7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7C" w14:textId="77777777" w:rsidTr="00A6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70" w14:textId="5718319E" w:rsidR="00FB63D7" w:rsidRPr="006F32AC" w:rsidRDefault="00FB63D7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18 – Are committe</w:t>
            </w:r>
            <w:r w:rsidR="00324F1D">
              <w:rPr>
                <w:rFonts w:ascii="Calibri Light" w:hAnsi="Calibri Light" w:cs="Calibri Light"/>
                <w:lang w:val="en-US"/>
              </w:rPr>
              <w:t>es sufficiently gender-balanced</w:t>
            </w:r>
            <w:r w:rsidR="009465E5"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2DC40D9" w14:textId="19437643" w:rsidR="00794C75" w:rsidRPr="006F32AC" w:rsidRDefault="00794C75" w:rsidP="0079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La proportion minimale à respecter dans la désignation et la nomination de personnes de chaque sexe justifiant des compéten</w:t>
            </w:r>
            <w:r w:rsidR="00324F1D">
              <w:rPr>
                <w:rFonts w:ascii="Calibri Light" w:hAnsi="Calibri Light" w:cs="Calibri Light"/>
              </w:rPr>
              <w:t xml:space="preserve">ces nécessaires dans les jurys </w:t>
            </w:r>
            <w:r w:rsidRPr="006F32AC">
              <w:rPr>
                <w:rFonts w:ascii="Calibri Light" w:hAnsi="Calibri Light" w:cs="Calibri Light"/>
              </w:rPr>
              <w:t xml:space="preserve">est fixée à </w:t>
            </w:r>
            <w:r w:rsidRPr="006F32AC">
              <w:rPr>
                <w:rFonts w:ascii="Calibri Light" w:hAnsi="Calibri Light" w:cs="Calibri Light"/>
                <w:b/>
              </w:rPr>
              <w:t>40%</w:t>
            </w:r>
            <w:r w:rsidRPr="006F32AC">
              <w:rPr>
                <w:rFonts w:ascii="Calibri Light" w:hAnsi="Calibri Light" w:cs="Calibri Light"/>
              </w:rPr>
              <w:t>.</w:t>
            </w:r>
          </w:p>
          <w:p w14:paraId="647D4A77" w14:textId="77777777" w:rsidR="000105D8" w:rsidRPr="006F32AC" w:rsidRDefault="000105D8" w:rsidP="0079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72" w14:textId="31AA11E5" w:rsidR="00FB63D7" w:rsidRPr="006F32AC" w:rsidRDefault="00794C75" w:rsidP="00794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Elle est toujours respectée.</w:t>
            </w:r>
          </w:p>
        </w:tc>
        <w:tc>
          <w:tcPr>
            <w:tcW w:w="1701" w:type="dxa"/>
          </w:tcPr>
          <w:p w14:paraId="65D56073" w14:textId="5BBDA39A" w:rsidR="00FB63D7" w:rsidRPr="006F32AC" w:rsidRDefault="00FB63D7" w:rsidP="0057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74" w14:textId="5DD00EC4" w:rsidR="00FB63D7" w:rsidRPr="006F32AC" w:rsidRDefault="004A1468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Loi </w:t>
            </w:r>
            <w:r w:rsidR="00637DCF" w:rsidRPr="006F32AC">
              <w:rPr>
                <w:rFonts w:ascii="Calibri Light" w:hAnsi="Calibri Light" w:cs="Calibri Light"/>
              </w:rPr>
              <w:t>n° 2012-37 du 12 mars 2012 relative à l'accès à l'emploi titulaire et à l'amélioration des conditions d'emploi des agents contractuels dans la fonction publique, à la lutte contre les discriminations et portant diverses dispositions relatives à la fonction publique</w:t>
            </w:r>
            <w:r w:rsidR="00794C75" w:rsidRPr="006F32AC">
              <w:rPr>
                <w:rFonts w:ascii="Calibri Light" w:hAnsi="Calibri Light" w:cs="Calibri Light"/>
              </w:rPr>
              <w:t>.</w:t>
            </w:r>
          </w:p>
          <w:p w14:paraId="65D56075" w14:textId="77777777" w:rsidR="00637DCF" w:rsidRPr="006F32AC" w:rsidRDefault="00637DC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76" w14:textId="77777777" w:rsidR="005B768B" w:rsidRPr="006F32AC" w:rsidRDefault="005B768B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 xml:space="preserve">Documents disponibles : </w:t>
            </w:r>
          </w:p>
          <w:p w14:paraId="62D370F8" w14:textId="77777777" w:rsidR="000105D8" w:rsidRPr="006F32AC" w:rsidRDefault="000105D8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77" w14:textId="3797DC3D" w:rsidR="00637DCF" w:rsidRPr="006F32AC" w:rsidRDefault="00794C75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lastRenderedPageBreak/>
              <w:t>Pl</w:t>
            </w:r>
            <w:r w:rsidR="00637DCF" w:rsidRPr="006F32AC">
              <w:rPr>
                <w:rFonts w:ascii="Calibri Light" w:hAnsi="Calibri Light" w:cs="Calibri Light"/>
              </w:rPr>
              <w:t>aquettes portant sur la composition des jurys</w:t>
            </w:r>
            <w:r w:rsidR="000105D8" w:rsidRPr="006F32AC">
              <w:rPr>
                <w:rFonts w:ascii="Calibri Light" w:hAnsi="Calibri Light" w:cs="Calibri Light"/>
              </w:rPr>
              <w:t>.</w:t>
            </w:r>
          </w:p>
          <w:p w14:paraId="65D5607A" w14:textId="4D602AC3" w:rsidR="000105D8" w:rsidRPr="006F32AC" w:rsidRDefault="000105D8" w:rsidP="00F817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</w:tcPr>
          <w:p w14:paraId="65D5607B" w14:textId="77777777" w:rsidR="00FB63D7" w:rsidRPr="006F32AC" w:rsidRDefault="00FB63D7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AD" w14:textId="77777777" w:rsidTr="00A629AD">
        <w:trPr>
          <w:trHeight w:val="7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7D" w14:textId="14ECAD2E" w:rsidR="00FB63D7" w:rsidRPr="006F32AC" w:rsidRDefault="009465E5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 xml:space="preserve">19 – Do we have clear guidelines for selection </w:t>
            </w:r>
            <w:proofErr w:type="spellStart"/>
            <w:proofErr w:type="gramStart"/>
            <w:r w:rsidRPr="006F32AC">
              <w:rPr>
                <w:rFonts w:ascii="Calibri Light" w:hAnsi="Calibri Light" w:cs="Calibri Light"/>
                <w:lang w:val="en-US"/>
              </w:rPr>
              <w:t>committes</w:t>
            </w:r>
            <w:proofErr w:type="spellEnd"/>
            <w:r w:rsidRPr="006F32AC">
              <w:rPr>
                <w:rFonts w:ascii="Calibri Light" w:hAnsi="Calibri Light" w:cs="Calibri Light"/>
                <w:lang w:val="en-US"/>
              </w:rPr>
              <w:t xml:space="preserve"> which</w:t>
            </w:r>
            <w:proofErr w:type="gramEnd"/>
            <w:r w:rsidRPr="006F32AC">
              <w:rPr>
                <w:rFonts w:ascii="Calibri Light" w:hAnsi="Calibri Light" w:cs="Calibri Light"/>
                <w:lang w:val="en-US"/>
              </w:rPr>
              <w:t xml:space="preserve"> help to judge ‘merit’ in a way that leads to th</w:t>
            </w:r>
            <w:r w:rsidR="00324F1D">
              <w:rPr>
                <w:rFonts w:ascii="Calibri Light" w:hAnsi="Calibri Light" w:cs="Calibri Light"/>
                <w:lang w:val="en-US"/>
              </w:rPr>
              <w:t>e best candidate being selected</w:t>
            </w:r>
            <w:r w:rsidRPr="006F32AC">
              <w:rPr>
                <w:rFonts w:ascii="Calibri Light" w:hAnsi="Calibri Light" w:cs="Calibri Light"/>
                <w:lang w:val="en-US"/>
              </w:rPr>
              <w:t xml:space="preserve">? </w:t>
            </w:r>
          </w:p>
        </w:tc>
        <w:tc>
          <w:tcPr>
            <w:tcW w:w="3878" w:type="dxa"/>
          </w:tcPr>
          <w:p w14:paraId="65D5607E" w14:textId="005D7A86" w:rsidR="00AB5F40" w:rsidRPr="006F32AC" w:rsidRDefault="00AB5F4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Le guide </w:t>
            </w:r>
            <w:r w:rsidR="004A1468" w:rsidRPr="006F32AC">
              <w:rPr>
                <w:rFonts w:ascii="Calibri Light" w:hAnsi="Calibri Light" w:cs="Calibri Light"/>
              </w:rPr>
              <w:t xml:space="preserve">destiné aux </w:t>
            </w:r>
            <w:r w:rsidR="00794C75" w:rsidRPr="006F32AC">
              <w:rPr>
                <w:rFonts w:ascii="Calibri Light" w:hAnsi="Calibri Light" w:cs="Calibri Light"/>
              </w:rPr>
              <w:t xml:space="preserve">candidates et aux candidats </w:t>
            </w:r>
            <w:r w:rsidRPr="006F32AC">
              <w:rPr>
                <w:rFonts w:ascii="Calibri Light" w:hAnsi="Calibri Light" w:cs="Calibri Light"/>
              </w:rPr>
              <w:t xml:space="preserve">présente </w:t>
            </w:r>
            <w:r w:rsidR="007F4B86" w:rsidRPr="006F32AC">
              <w:rPr>
                <w:rFonts w:ascii="Calibri Light" w:hAnsi="Calibri Light" w:cs="Calibri Light"/>
              </w:rPr>
              <w:t>les critères d’évaluation</w:t>
            </w:r>
            <w:r w:rsidR="004221A1" w:rsidRPr="006F32AC">
              <w:rPr>
                <w:rFonts w:ascii="Calibri Light" w:hAnsi="Calibri Light" w:cs="Calibri Light"/>
              </w:rPr>
              <w:t xml:space="preserve">. </w:t>
            </w:r>
            <w:r w:rsidR="00677A03">
              <w:rPr>
                <w:rFonts w:ascii="Calibri Light" w:hAnsi="Calibri Light" w:cs="Calibri Light"/>
              </w:rPr>
              <w:t>Dans le cadre des concours sur profil</w:t>
            </w:r>
            <w:r w:rsidR="007B32C7">
              <w:rPr>
                <w:rFonts w:ascii="Calibri Light" w:hAnsi="Calibri Light" w:cs="Calibri Light"/>
              </w:rPr>
              <w:t xml:space="preserve"> de poste</w:t>
            </w:r>
            <w:r w:rsidR="00677A03">
              <w:rPr>
                <w:rFonts w:ascii="Calibri Light" w:hAnsi="Calibri Light" w:cs="Calibri Light"/>
              </w:rPr>
              <w:t>, l</w:t>
            </w:r>
            <w:r w:rsidR="00002981" w:rsidRPr="006F32AC">
              <w:rPr>
                <w:rFonts w:ascii="Calibri Light" w:hAnsi="Calibri Light" w:cs="Calibri Light"/>
              </w:rPr>
              <w:t>e</w:t>
            </w:r>
            <w:r w:rsidR="004A1468" w:rsidRPr="006F32AC">
              <w:rPr>
                <w:rFonts w:ascii="Calibri Light" w:hAnsi="Calibri Light" w:cs="Calibri Light"/>
              </w:rPr>
              <w:t>s candidates, les</w:t>
            </w:r>
            <w:r w:rsidR="00002981" w:rsidRPr="006F32AC">
              <w:rPr>
                <w:rFonts w:ascii="Calibri Light" w:hAnsi="Calibri Light" w:cs="Calibri Light"/>
              </w:rPr>
              <w:t xml:space="preserve"> candidat</w:t>
            </w:r>
            <w:r w:rsidR="004A1468" w:rsidRPr="006F32AC">
              <w:rPr>
                <w:rFonts w:ascii="Calibri Light" w:hAnsi="Calibri Light" w:cs="Calibri Light"/>
              </w:rPr>
              <w:t>s</w:t>
            </w:r>
            <w:r w:rsidR="00002981" w:rsidRPr="006F32AC">
              <w:rPr>
                <w:rFonts w:ascii="Calibri Light" w:hAnsi="Calibri Light" w:cs="Calibri Light"/>
              </w:rPr>
              <w:t xml:space="preserve"> et les jurés </w:t>
            </w:r>
            <w:r w:rsidR="00F254EE" w:rsidRPr="006F32AC">
              <w:rPr>
                <w:rFonts w:ascii="Calibri Light" w:hAnsi="Calibri Light" w:cs="Calibri Light"/>
              </w:rPr>
              <w:t xml:space="preserve">utilisent </w:t>
            </w:r>
            <w:r w:rsidR="00002981" w:rsidRPr="006F32AC">
              <w:rPr>
                <w:rFonts w:ascii="Calibri Light" w:hAnsi="Calibri Light" w:cs="Calibri Light"/>
              </w:rPr>
              <w:t xml:space="preserve">la fiche </w:t>
            </w:r>
            <w:r w:rsidR="007B32C7">
              <w:rPr>
                <w:rFonts w:ascii="Calibri Light" w:hAnsi="Calibri Light" w:cs="Calibri Light"/>
              </w:rPr>
              <w:t>de l’offre d’emploi</w:t>
            </w:r>
            <w:r w:rsidR="00014144" w:rsidRPr="006F32AC">
              <w:rPr>
                <w:rFonts w:ascii="Calibri Light" w:hAnsi="Calibri Light" w:cs="Calibri Light"/>
              </w:rPr>
              <w:t xml:space="preserve"> pour mieux comprendre les attendus</w:t>
            </w:r>
            <w:r w:rsidR="00002981" w:rsidRPr="006F32AC">
              <w:rPr>
                <w:rFonts w:ascii="Calibri Light" w:hAnsi="Calibri Light" w:cs="Calibri Light"/>
              </w:rPr>
              <w:t>.</w:t>
            </w:r>
            <w:r w:rsidR="002135D6" w:rsidRPr="006F32AC">
              <w:rPr>
                <w:rFonts w:ascii="Calibri Light" w:hAnsi="Calibri Light" w:cs="Calibri Light"/>
              </w:rPr>
              <w:t xml:space="preserve"> </w:t>
            </w:r>
            <w:r w:rsidR="002135D6">
              <w:rPr>
                <w:rFonts w:ascii="Calibri Light" w:hAnsi="Calibri Light" w:cs="Calibri Light"/>
              </w:rPr>
              <w:t xml:space="preserve">Cette fiche est </w:t>
            </w:r>
            <w:r w:rsidR="00677A03">
              <w:rPr>
                <w:rFonts w:ascii="Calibri Light" w:hAnsi="Calibri Light" w:cs="Calibri Light"/>
              </w:rPr>
              <w:t>une référence : e</w:t>
            </w:r>
            <w:r w:rsidR="002135D6" w:rsidRPr="006F32AC">
              <w:rPr>
                <w:rFonts w:ascii="Calibri Light" w:hAnsi="Calibri Light" w:cs="Calibri Light"/>
              </w:rPr>
              <w:t>lle donne des indications sur les compétences et les formations souhaitées.</w:t>
            </w:r>
          </w:p>
          <w:p w14:paraId="65D5607F" w14:textId="77777777" w:rsidR="00AB5F40" w:rsidRPr="006F32AC" w:rsidRDefault="00AB5F4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80" w14:textId="5E67E1DA" w:rsidR="00FB63D7" w:rsidRPr="006F32AC" w:rsidRDefault="00AB5F4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Le guide </w:t>
            </w:r>
            <w:r w:rsidR="00794C75" w:rsidRPr="006F32AC">
              <w:rPr>
                <w:rFonts w:ascii="Calibri Light" w:hAnsi="Calibri Light" w:cs="Calibri Light"/>
              </w:rPr>
              <w:t xml:space="preserve">destiné aux candidates et aux candidats </w:t>
            </w:r>
            <w:r w:rsidR="00002981" w:rsidRPr="006F32AC">
              <w:rPr>
                <w:rFonts w:ascii="Calibri Light" w:hAnsi="Calibri Light" w:cs="Calibri Light"/>
              </w:rPr>
              <w:t xml:space="preserve">aux </w:t>
            </w:r>
            <w:r w:rsidRPr="006F32AC">
              <w:rPr>
                <w:rFonts w:ascii="Calibri Light" w:hAnsi="Calibri Light" w:cs="Calibri Light"/>
              </w:rPr>
              <w:t xml:space="preserve">concours </w:t>
            </w:r>
            <w:r w:rsidR="007B32C7" w:rsidRPr="00A65E14">
              <w:rPr>
                <w:rFonts w:ascii="Calibri Light" w:hAnsi="Calibri Light" w:cs="Calibri Light"/>
              </w:rPr>
              <w:t xml:space="preserve">sur appel à projet </w:t>
            </w:r>
            <w:r w:rsidRPr="00A65E14">
              <w:rPr>
                <w:rFonts w:ascii="Calibri Light" w:hAnsi="Calibri Light" w:cs="Calibri Light"/>
              </w:rPr>
              <w:t>présente de façon</w:t>
            </w:r>
            <w:r w:rsidRPr="006F32AC">
              <w:rPr>
                <w:rFonts w:ascii="Calibri Light" w:hAnsi="Calibri Light" w:cs="Calibri Light"/>
              </w:rPr>
              <w:t xml:space="preserve"> détaillée les fonctions </w:t>
            </w:r>
            <w:r w:rsidR="00A82E36" w:rsidRPr="006F32AC">
              <w:rPr>
                <w:rFonts w:ascii="Calibri Light" w:hAnsi="Calibri Light" w:cs="Calibri Light"/>
              </w:rPr>
              <w:t xml:space="preserve">des </w:t>
            </w:r>
            <w:r w:rsidR="004A1468" w:rsidRPr="006F32AC">
              <w:rPr>
                <w:rFonts w:ascii="Calibri Light" w:hAnsi="Calibri Light" w:cs="Calibri Light"/>
              </w:rPr>
              <w:t xml:space="preserve">personnels </w:t>
            </w:r>
            <w:r w:rsidR="00A82E36" w:rsidRPr="006F32AC">
              <w:rPr>
                <w:rFonts w:ascii="Calibri Light" w:hAnsi="Calibri Light" w:cs="Calibri Light"/>
              </w:rPr>
              <w:t xml:space="preserve">chercheurs </w:t>
            </w:r>
            <w:r w:rsidR="007B32C7">
              <w:rPr>
                <w:rFonts w:ascii="Calibri Light" w:hAnsi="Calibri Light" w:cs="Calibri Light"/>
              </w:rPr>
              <w:t xml:space="preserve">et </w:t>
            </w:r>
            <w:r w:rsidR="000105D8" w:rsidRPr="006F32AC">
              <w:rPr>
                <w:rFonts w:ascii="Calibri Light" w:hAnsi="Calibri Light" w:cs="Calibri Light"/>
              </w:rPr>
              <w:t xml:space="preserve">précise </w:t>
            </w:r>
            <w:r w:rsidR="00B44CDE" w:rsidRPr="006F32AC">
              <w:rPr>
                <w:rFonts w:ascii="Calibri Light" w:hAnsi="Calibri Light" w:cs="Calibri Light"/>
              </w:rPr>
              <w:t xml:space="preserve">les attendus du jury, les critères </w:t>
            </w:r>
            <w:r w:rsidR="000105D8" w:rsidRPr="006F32AC">
              <w:rPr>
                <w:rFonts w:ascii="Calibri Light" w:hAnsi="Calibri Light" w:cs="Calibri Light"/>
              </w:rPr>
              <w:t xml:space="preserve">de sélection </w:t>
            </w:r>
            <w:r w:rsidR="00B44CDE" w:rsidRPr="006F32AC">
              <w:rPr>
                <w:rFonts w:ascii="Calibri Light" w:hAnsi="Calibri Light" w:cs="Calibri Light"/>
              </w:rPr>
              <w:t>et des recommandations.</w:t>
            </w:r>
          </w:p>
          <w:p w14:paraId="6B35A102" w14:textId="30EB1830" w:rsidR="00F817F4" w:rsidRPr="006F32AC" w:rsidRDefault="00F817F4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82" w14:textId="50CA47C2" w:rsidR="00A82E36" w:rsidRPr="006F32AC" w:rsidRDefault="00A82E36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143E09">
              <w:rPr>
                <w:rFonts w:ascii="Calibri Light" w:hAnsi="Calibri Light" w:cs="Calibri Light"/>
              </w:rPr>
              <w:t xml:space="preserve">Au niveau du jury, les membres sont libres </w:t>
            </w:r>
            <w:r w:rsidR="00002981" w:rsidRPr="00143E09">
              <w:rPr>
                <w:rFonts w:ascii="Calibri Light" w:hAnsi="Calibri Light" w:cs="Calibri Light"/>
              </w:rPr>
              <w:t>de préciser</w:t>
            </w:r>
            <w:r w:rsidRPr="00143E09">
              <w:rPr>
                <w:rFonts w:ascii="Calibri Light" w:hAnsi="Calibri Light" w:cs="Calibri Light"/>
              </w:rPr>
              <w:t xml:space="preserve"> les critères de recrutement sous réserve du respect des règles applicables à tous les concou</w:t>
            </w:r>
            <w:r w:rsidR="00A52694">
              <w:rPr>
                <w:rFonts w:ascii="Calibri Light" w:hAnsi="Calibri Light" w:cs="Calibri Light"/>
              </w:rPr>
              <w:t>rs de la fonction publique (non-</w:t>
            </w:r>
            <w:r w:rsidRPr="00143E09">
              <w:rPr>
                <w:rFonts w:ascii="Calibri Light" w:hAnsi="Calibri Light" w:cs="Calibri Light"/>
              </w:rPr>
              <w:t>discrimination, impartialité…)</w:t>
            </w:r>
            <w:r w:rsidR="001B7575" w:rsidRPr="00143E09">
              <w:rPr>
                <w:rFonts w:ascii="Calibri Light" w:hAnsi="Calibri Light" w:cs="Calibri Light"/>
              </w:rPr>
              <w:t>.</w:t>
            </w:r>
            <w:r w:rsidR="001B7575" w:rsidRPr="006F32AC">
              <w:rPr>
                <w:rFonts w:ascii="Calibri Light" w:hAnsi="Calibri Light" w:cs="Calibri Light"/>
              </w:rPr>
              <w:t xml:space="preserve"> </w:t>
            </w:r>
          </w:p>
          <w:p w14:paraId="65D56083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84" w14:textId="762BCA99" w:rsidR="00B55F17" w:rsidRPr="006F32AC" w:rsidRDefault="00207EA2" w:rsidP="00677A0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Une f</w:t>
            </w:r>
            <w:r w:rsidR="00677A03">
              <w:rPr>
                <w:rFonts w:ascii="Calibri Light" w:hAnsi="Calibri Light" w:cs="Calibri Light"/>
              </w:rPr>
              <w:t xml:space="preserve">ormation </w:t>
            </w:r>
            <w:r w:rsidR="00714869" w:rsidRPr="006F32AC">
              <w:rPr>
                <w:rFonts w:ascii="Calibri Light" w:hAnsi="Calibri Light" w:cs="Calibri Light"/>
              </w:rPr>
              <w:t xml:space="preserve">sur le recrutement </w:t>
            </w:r>
            <w:r w:rsidR="00677A03">
              <w:rPr>
                <w:rFonts w:ascii="Calibri Light" w:hAnsi="Calibri Light" w:cs="Calibri Light"/>
              </w:rPr>
              <w:t xml:space="preserve">est déployée </w:t>
            </w:r>
            <w:r w:rsidR="00714869" w:rsidRPr="006F32AC">
              <w:rPr>
                <w:rFonts w:ascii="Calibri Light" w:hAnsi="Calibri Light" w:cs="Calibri Light"/>
              </w:rPr>
              <w:t xml:space="preserve">à destination des « référents RH » qui sont membres des jurys de </w:t>
            </w:r>
            <w:r w:rsidRPr="006F32AC">
              <w:rPr>
                <w:rFonts w:ascii="Calibri Light" w:hAnsi="Calibri Light" w:cs="Calibri Light"/>
              </w:rPr>
              <w:t>recrutement des chargés de r</w:t>
            </w:r>
            <w:r w:rsidR="00714869" w:rsidRPr="006F32AC">
              <w:rPr>
                <w:rFonts w:ascii="Calibri Light" w:hAnsi="Calibri Light" w:cs="Calibri Light"/>
              </w:rPr>
              <w:t xml:space="preserve">echerche sur </w:t>
            </w:r>
            <w:r w:rsidR="00677A03">
              <w:rPr>
                <w:rFonts w:ascii="Calibri Light" w:hAnsi="Calibri Light" w:cs="Calibri Light"/>
              </w:rPr>
              <w:t>profil</w:t>
            </w:r>
            <w:r w:rsidR="00714869" w:rsidRPr="006F32AC">
              <w:rPr>
                <w:rFonts w:ascii="Calibri Light" w:hAnsi="Calibri Light" w:cs="Calibri Light"/>
              </w:rPr>
              <w:t xml:space="preserve">. </w:t>
            </w:r>
          </w:p>
        </w:tc>
        <w:tc>
          <w:tcPr>
            <w:tcW w:w="1701" w:type="dxa"/>
          </w:tcPr>
          <w:p w14:paraId="65D56085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6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7" w14:textId="7261E8FB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3133CE76" w14:textId="1A69699A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5904F975" w14:textId="5FBAE27C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1F8FA9A2" w14:textId="50C076C5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02993611" w14:textId="77777777" w:rsidR="00002981" w:rsidRPr="006F32AC" w:rsidRDefault="00002981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0F3D8E55" w14:textId="05419BEB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4107471C" w14:textId="7138B3CE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8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9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A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B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8C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96" w14:textId="040E8CDF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9A" w14:textId="7CED2713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9B" w14:textId="77777777" w:rsidR="0036233C" w:rsidRPr="006F32AC" w:rsidRDefault="0036233C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highlight w:val="cyan"/>
              </w:rPr>
            </w:pPr>
          </w:p>
          <w:p w14:paraId="65D560A1" w14:textId="2AE29DBB" w:rsidR="00714869" w:rsidRPr="006F32AC" w:rsidRDefault="00714869" w:rsidP="00D475A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A2" w14:textId="56DBB720" w:rsidR="00FB63D7" w:rsidRPr="006F32AC" w:rsidRDefault="00C16A1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>Document</w:t>
            </w:r>
            <w:r w:rsidR="00AB5F40" w:rsidRPr="006F32AC">
              <w:rPr>
                <w:rFonts w:ascii="Calibri Light" w:hAnsi="Calibri Light" w:cs="Calibri Light"/>
                <w:i/>
              </w:rPr>
              <w:t>s</w:t>
            </w:r>
            <w:r w:rsidRPr="006F32AC">
              <w:rPr>
                <w:rFonts w:ascii="Calibri Light" w:hAnsi="Calibri Light" w:cs="Calibri Light"/>
                <w:i/>
              </w:rPr>
              <w:t xml:space="preserve"> disponible</w:t>
            </w:r>
            <w:r w:rsidR="00AB5F40" w:rsidRPr="006F32AC">
              <w:rPr>
                <w:rFonts w:ascii="Calibri Light" w:hAnsi="Calibri Light" w:cs="Calibri Light"/>
                <w:i/>
              </w:rPr>
              <w:t>s</w:t>
            </w:r>
            <w:r w:rsidRPr="006F32AC">
              <w:rPr>
                <w:rFonts w:ascii="Calibri Light" w:hAnsi="Calibri Light" w:cs="Calibri Light"/>
                <w:i/>
              </w:rPr>
              <w:t xml:space="preserve"> : </w:t>
            </w:r>
          </w:p>
          <w:p w14:paraId="38D7A117" w14:textId="77777777" w:rsidR="000105D8" w:rsidRPr="006F32AC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A3" w14:textId="32F8259F" w:rsidR="00AB5F40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</w:t>
            </w:r>
            <w:r w:rsidR="00AB5F40" w:rsidRPr="006F32AC">
              <w:rPr>
                <w:rFonts w:ascii="Calibri Light" w:hAnsi="Calibri Light" w:cs="Calibri Light"/>
              </w:rPr>
              <w:t xml:space="preserve">uides </w:t>
            </w:r>
            <w:r w:rsidRPr="006F32AC">
              <w:rPr>
                <w:rFonts w:ascii="Calibri Light" w:hAnsi="Calibri Light" w:cs="Calibri Light"/>
              </w:rPr>
              <w:t>destiné aux candidates et aux candidats.</w:t>
            </w:r>
          </w:p>
          <w:p w14:paraId="74C82484" w14:textId="77777777" w:rsidR="00677A03" w:rsidRPr="006F32AC" w:rsidRDefault="00677A03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A4" w14:textId="15060FD0" w:rsidR="002B2734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</w:t>
            </w:r>
            <w:r w:rsidR="002B2734" w:rsidRPr="006F32AC">
              <w:rPr>
                <w:rFonts w:ascii="Calibri Light" w:hAnsi="Calibri Light" w:cs="Calibri Light"/>
              </w:rPr>
              <w:t xml:space="preserve">uide </w:t>
            </w:r>
            <w:r w:rsidR="004A1468" w:rsidRPr="006F32AC">
              <w:rPr>
                <w:rFonts w:ascii="Calibri Light" w:hAnsi="Calibri Light" w:cs="Calibri Light"/>
              </w:rPr>
              <w:t>destiné aux membres de jury</w:t>
            </w:r>
            <w:r w:rsidR="00677A03">
              <w:rPr>
                <w:rFonts w:ascii="Calibri Light" w:hAnsi="Calibri Light" w:cs="Calibri Light"/>
              </w:rPr>
              <w:t>.</w:t>
            </w:r>
          </w:p>
          <w:p w14:paraId="24995650" w14:textId="77777777" w:rsidR="00677A03" w:rsidRPr="006F32AC" w:rsidRDefault="00677A03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2D13A94" w14:textId="4A35CEDF" w:rsidR="00002981" w:rsidRPr="006F32AC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F</w:t>
            </w:r>
            <w:r w:rsidR="00002981" w:rsidRPr="006F32AC">
              <w:rPr>
                <w:rFonts w:ascii="Calibri Light" w:hAnsi="Calibri Light" w:cs="Calibri Light"/>
              </w:rPr>
              <w:t xml:space="preserve">iches profils pour les concours </w:t>
            </w:r>
            <w:r w:rsidR="007B32C7">
              <w:rPr>
                <w:rFonts w:ascii="Calibri Light" w:hAnsi="Calibri Light" w:cs="Calibri Light"/>
              </w:rPr>
              <w:t xml:space="preserve">chercheurs </w:t>
            </w:r>
            <w:r w:rsidRPr="006F32AC">
              <w:rPr>
                <w:rFonts w:ascii="Calibri Light" w:hAnsi="Calibri Light" w:cs="Calibri Light"/>
              </w:rPr>
              <w:t>sur profil</w:t>
            </w:r>
            <w:r w:rsidR="00A65E14">
              <w:rPr>
                <w:rFonts w:ascii="Calibri Light" w:hAnsi="Calibri Light" w:cs="Calibri Light"/>
              </w:rPr>
              <w:t xml:space="preserve"> de poste</w:t>
            </w:r>
            <w:r w:rsidRPr="006F32AC">
              <w:rPr>
                <w:rFonts w:ascii="Calibri Light" w:hAnsi="Calibri Light" w:cs="Calibri Light"/>
              </w:rPr>
              <w:t>.</w:t>
            </w:r>
          </w:p>
          <w:p w14:paraId="0C99ED65" w14:textId="77777777" w:rsidR="000105D8" w:rsidRPr="006F32AC" w:rsidRDefault="000105D8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D06C4AE" w14:textId="2E90E80F" w:rsidR="001A4DBE" w:rsidRPr="006F32AC" w:rsidRDefault="000105D8" w:rsidP="000105D8">
            <w:pPr>
              <w:ind w:right="-1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N</w:t>
            </w:r>
            <w:r w:rsidR="001A4DBE" w:rsidRPr="006F32AC">
              <w:rPr>
                <w:rFonts w:ascii="Calibri Light" w:hAnsi="Calibri Light" w:cs="Calibri Light"/>
              </w:rPr>
              <w:t xml:space="preserve">ote </w:t>
            </w:r>
            <w:r w:rsidR="004A1468" w:rsidRPr="006F32AC">
              <w:rPr>
                <w:rFonts w:ascii="Calibri Light" w:hAnsi="Calibri Light" w:cs="Calibri Light"/>
              </w:rPr>
              <w:t>de la d</w:t>
            </w:r>
            <w:r w:rsidRPr="006F32AC">
              <w:rPr>
                <w:rFonts w:ascii="Calibri Light" w:hAnsi="Calibri Light" w:cs="Calibri Light"/>
              </w:rPr>
              <w:t>irection des ressources humaine</w:t>
            </w:r>
            <w:r w:rsidR="004A1468" w:rsidRPr="006F32AC">
              <w:rPr>
                <w:rFonts w:ascii="Calibri Light" w:hAnsi="Calibri Light" w:cs="Calibri Light"/>
              </w:rPr>
              <w:t>s</w:t>
            </w:r>
            <w:r w:rsidR="001A4DBE" w:rsidRPr="006F32AC">
              <w:rPr>
                <w:rFonts w:ascii="Calibri Light" w:hAnsi="Calibri Light" w:cs="Calibri Light"/>
              </w:rPr>
              <w:t xml:space="preserve"> du</w:t>
            </w:r>
            <w:r w:rsidR="00677A03">
              <w:rPr>
                <w:rFonts w:ascii="Calibri Light" w:hAnsi="Calibri Light" w:cs="Calibri Light"/>
              </w:rPr>
              <w:t xml:space="preserve"> 24 avril 2018) sur le rôle et le </w:t>
            </w:r>
            <w:r w:rsidR="001A4DBE" w:rsidRPr="006F32AC">
              <w:rPr>
                <w:rFonts w:ascii="Calibri Light" w:hAnsi="Calibri Light" w:cs="Calibri Light"/>
              </w:rPr>
              <w:t xml:space="preserve">positionnement des </w:t>
            </w:r>
            <w:r w:rsidR="00677A03">
              <w:rPr>
                <w:rFonts w:ascii="Calibri Light" w:hAnsi="Calibri Light" w:cs="Calibri Light"/>
              </w:rPr>
              <w:t xml:space="preserve">référentes et des </w:t>
            </w:r>
            <w:r w:rsidR="001A4DBE" w:rsidRPr="006F32AC">
              <w:rPr>
                <w:rFonts w:ascii="Calibri Light" w:hAnsi="Calibri Light" w:cs="Calibri Light"/>
              </w:rPr>
              <w:t>référents RH</w:t>
            </w:r>
            <w:r w:rsidR="00207EA2" w:rsidRPr="006F32AC">
              <w:rPr>
                <w:rFonts w:ascii="Calibri Light" w:hAnsi="Calibri Light" w:cs="Calibri Light"/>
              </w:rPr>
              <w:t>.</w:t>
            </w:r>
          </w:p>
          <w:p w14:paraId="1D0C3728" w14:textId="77777777" w:rsidR="00207EA2" w:rsidRPr="006F32AC" w:rsidRDefault="00207EA2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AA" w14:textId="2C623385" w:rsidR="00C16A10" w:rsidRPr="006F32AC" w:rsidRDefault="00207EA2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S</w:t>
            </w:r>
            <w:r w:rsidR="00C16A10" w:rsidRPr="006F32AC">
              <w:rPr>
                <w:rFonts w:ascii="Calibri Light" w:hAnsi="Calibri Light" w:cs="Calibri Light"/>
              </w:rPr>
              <w:t xml:space="preserve">upports </w:t>
            </w:r>
            <w:r w:rsidR="00B44CDE" w:rsidRPr="006F32AC">
              <w:rPr>
                <w:rFonts w:ascii="Calibri Light" w:hAnsi="Calibri Light" w:cs="Calibri Light"/>
              </w:rPr>
              <w:t>de</w:t>
            </w:r>
            <w:r w:rsidR="00C16A10" w:rsidRPr="006F32AC">
              <w:rPr>
                <w:rFonts w:ascii="Calibri Light" w:hAnsi="Calibri Light" w:cs="Calibri Light"/>
              </w:rPr>
              <w:t xml:space="preserve"> formations</w:t>
            </w:r>
            <w:r w:rsidR="007679BA" w:rsidRPr="006F32AC">
              <w:rPr>
                <w:rFonts w:ascii="Calibri Light" w:hAnsi="Calibri Light" w:cs="Calibri Light"/>
              </w:rPr>
              <w:t xml:space="preserve"> des</w:t>
            </w:r>
            <w:r w:rsidRPr="006F32AC">
              <w:rPr>
                <w:rFonts w:ascii="Calibri Light" w:hAnsi="Calibri Light" w:cs="Calibri Light"/>
              </w:rPr>
              <w:t>tiné aux</w:t>
            </w:r>
            <w:r w:rsidR="007679BA" w:rsidRPr="006F32AC">
              <w:rPr>
                <w:rFonts w:ascii="Calibri Light" w:hAnsi="Calibri Light" w:cs="Calibri Light"/>
              </w:rPr>
              <w:t xml:space="preserve"> référent</w:t>
            </w:r>
            <w:r w:rsidRPr="006F32AC">
              <w:rPr>
                <w:rFonts w:ascii="Calibri Light" w:hAnsi="Calibri Light" w:cs="Calibri Light"/>
              </w:rPr>
              <w:t>e</w:t>
            </w:r>
            <w:r w:rsidR="007679BA" w:rsidRPr="006F32AC">
              <w:rPr>
                <w:rFonts w:ascii="Calibri Light" w:hAnsi="Calibri Light" w:cs="Calibri Light"/>
              </w:rPr>
              <w:t xml:space="preserve">s </w:t>
            </w:r>
            <w:r w:rsidRPr="006F32AC">
              <w:rPr>
                <w:rFonts w:ascii="Calibri Light" w:hAnsi="Calibri Light" w:cs="Calibri Light"/>
              </w:rPr>
              <w:t xml:space="preserve">et aux référents </w:t>
            </w:r>
            <w:r w:rsidR="007679BA" w:rsidRPr="006F32AC">
              <w:rPr>
                <w:rFonts w:ascii="Calibri Light" w:hAnsi="Calibri Light" w:cs="Calibri Light"/>
              </w:rPr>
              <w:t>RH</w:t>
            </w:r>
            <w:r w:rsidRPr="006F32AC">
              <w:rPr>
                <w:rFonts w:ascii="Calibri Light" w:hAnsi="Calibri Light" w:cs="Calibri Light"/>
              </w:rPr>
              <w:t>.</w:t>
            </w:r>
          </w:p>
          <w:p w14:paraId="5C8A7584" w14:textId="77777777" w:rsidR="00C16A10" w:rsidRPr="006F32AC" w:rsidRDefault="00C16A10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9BC88BE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710EF8E5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D05D581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086D1DA3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CFF0DD9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E2C28F3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65C1AC3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75A827E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1A488AFD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2D6C4BEF" w14:textId="77777777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AB" w14:textId="3C0DD8F4" w:rsidR="00B44CDE" w:rsidRPr="006F32AC" w:rsidRDefault="00B44CD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</w:tcPr>
          <w:p w14:paraId="332FF0B3" w14:textId="4E436DB6" w:rsidR="00FB63D7" w:rsidRPr="006F32AC" w:rsidRDefault="00002981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Les guides des</w:t>
            </w:r>
            <w:r w:rsidR="002135D6">
              <w:rPr>
                <w:rFonts w:ascii="Calibri Light" w:hAnsi="Calibri Light" w:cs="Calibri Light"/>
              </w:rPr>
              <w:t>tinés aux candidates et aux</w:t>
            </w:r>
            <w:r w:rsidRPr="006F32AC">
              <w:rPr>
                <w:rFonts w:ascii="Calibri Light" w:hAnsi="Calibri Light" w:cs="Calibri Light"/>
              </w:rPr>
              <w:t xml:space="preserve"> candidats sont disponibles en français et en anglais. </w:t>
            </w:r>
            <w:r w:rsidR="002135D6">
              <w:rPr>
                <w:rFonts w:ascii="Calibri Light" w:hAnsi="Calibri Light" w:cs="Calibri Light"/>
              </w:rPr>
              <w:t>Il en va de même des fiches profils émises dans le cadre des concours de chargés de recherche sur profil.</w:t>
            </w:r>
          </w:p>
          <w:p w14:paraId="23018C5B" w14:textId="77777777" w:rsidR="00002981" w:rsidRPr="006F32AC" w:rsidRDefault="00002981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37645D7F" w14:textId="77777777" w:rsidR="00A95CE6" w:rsidRPr="006F32AC" w:rsidRDefault="00A95CE6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AC" w14:textId="046BD198" w:rsidR="00002981" w:rsidRPr="006F32AC" w:rsidRDefault="00002981" w:rsidP="00F817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B6" w14:textId="77777777" w:rsidTr="00A6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AE" w14:textId="306A7EF1" w:rsidR="00E5389F" w:rsidRPr="006F32AC" w:rsidRDefault="00E5389F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20 – Do we inform all applicants at t</w:t>
            </w:r>
            <w:r w:rsidR="00324F1D">
              <w:rPr>
                <w:rFonts w:ascii="Calibri Light" w:hAnsi="Calibri Light" w:cs="Calibri Light"/>
                <w:lang w:val="en-US"/>
              </w:rPr>
              <w:t>he end of the selection process</w:t>
            </w:r>
            <w:r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5D560AF" w14:textId="5648D4D6" w:rsidR="00E5389F" w:rsidRPr="006F32AC" w:rsidRDefault="00A82E36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Les résultats sont affichés sur le site internet </w:t>
            </w:r>
            <w:r w:rsidR="00207EA2" w:rsidRPr="006F32AC">
              <w:rPr>
                <w:rFonts w:ascii="Calibri Light" w:hAnsi="Calibri Light" w:cs="Calibri Light"/>
              </w:rPr>
              <w:t>INRAE Jobs</w:t>
            </w:r>
            <w:r w:rsidRPr="006F32AC">
              <w:rPr>
                <w:rFonts w:ascii="Calibri Light" w:hAnsi="Calibri Light" w:cs="Calibri Light"/>
              </w:rPr>
              <w:t xml:space="preserve">. A l’issue de chaque étape, </w:t>
            </w:r>
            <w:r w:rsidR="00207EA2" w:rsidRPr="006F32AC">
              <w:rPr>
                <w:rFonts w:ascii="Calibri Light" w:hAnsi="Calibri Light" w:cs="Calibri Light"/>
              </w:rPr>
              <w:t>les candidates et les candidats</w:t>
            </w:r>
            <w:r w:rsidRPr="006F32AC">
              <w:rPr>
                <w:rFonts w:ascii="Calibri Light" w:hAnsi="Calibri Light" w:cs="Calibri Light"/>
              </w:rPr>
              <w:t xml:space="preserve"> reçoivent un </w:t>
            </w:r>
            <w:r w:rsidR="007F4B86" w:rsidRPr="006F32AC">
              <w:rPr>
                <w:rFonts w:ascii="Calibri Light" w:hAnsi="Calibri Light" w:cs="Calibri Light"/>
              </w:rPr>
              <w:t xml:space="preserve">email </w:t>
            </w:r>
            <w:r w:rsidR="00207EA2" w:rsidRPr="006F32AC">
              <w:rPr>
                <w:rFonts w:ascii="Calibri Light" w:hAnsi="Calibri Light" w:cs="Calibri Light"/>
              </w:rPr>
              <w:t xml:space="preserve">précisant </w:t>
            </w:r>
            <w:r w:rsidRPr="006F32AC">
              <w:rPr>
                <w:rFonts w:ascii="Calibri Light" w:hAnsi="Calibri Light" w:cs="Calibri Light"/>
              </w:rPr>
              <w:t xml:space="preserve">les résultats. </w:t>
            </w:r>
          </w:p>
          <w:p w14:paraId="65D560B0" w14:textId="77777777" w:rsidR="00A82E36" w:rsidRPr="006F32AC" w:rsidRDefault="00A82E36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65D560B2" w14:textId="77777777" w:rsidR="001B7575" w:rsidRPr="006F32AC" w:rsidRDefault="001B7575" w:rsidP="009772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65D560B3" w14:textId="749CF833" w:rsidR="00E5389F" w:rsidRPr="006F32AC" w:rsidRDefault="00E5389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B4" w14:textId="324486E4" w:rsidR="00E5389F" w:rsidRPr="006F32AC" w:rsidRDefault="00E5389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</w:tcPr>
          <w:p w14:paraId="65D560B5" w14:textId="2FD1B601" w:rsidR="00E5389F" w:rsidRPr="006F32AC" w:rsidRDefault="00A82E36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Les courriers de notification individuelle des résultats sont t</w:t>
            </w:r>
            <w:r w:rsidR="00207EA2" w:rsidRPr="006F32AC">
              <w:rPr>
                <w:rFonts w:ascii="Calibri Light" w:hAnsi="Calibri Light" w:cs="Calibri Light"/>
              </w:rPr>
              <w:t xml:space="preserve">oujours rédigés en français : </w:t>
            </w:r>
            <w:r w:rsidR="001045C7" w:rsidRPr="006F32AC">
              <w:rPr>
                <w:rFonts w:ascii="Calibri Light" w:hAnsi="Calibri Light" w:cs="Calibri Light"/>
              </w:rPr>
              <w:t>ce sont des documents officiels envoyés par une administration française.</w:t>
            </w:r>
          </w:p>
        </w:tc>
      </w:tr>
      <w:tr w:rsidR="00B55F17" w:rsidRPr="006F32AC" w14:paraId="65D560C4" w14:textId="77777777" w:rsidTr="00A629AD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B7" w14:textId="6AD13390" w:rsidR="00E5389F" w:rsidRPr="006F32AC" w:rsidRDefault="00E5389F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21 – Do we provide ad</w:t>
            </w:r>
            <w:r w:rsidR="00F2727E" w:rsidRPr="006F32AC">
              <w:rPr>
                <w:rFonts w:ascii="Calibri Light" w:hAnsi="Calibri Light" w:cs="Calibri Light"/>
                <w:lang w:val="en-US"/>
              </w:rPr>
              <w:t>equate feedback to interviewees</w:t>
            </w:r>
            <w:r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5D560B8" w14:textId="61BB3D40" w:rsidR="00E5389F" w:rsidRPr="006F32AC" w:rsidRDefault="001B7575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Les jurys sont souverains et les délibérations confidentielles en application du droit de la fonction publique française. </w:t>
            </w:r>
          </w:p>
          <w:p w14:paraId="65D560B9" w14:textId="77777777" w:rsidR="001B7575" w:rsidRPr="006F32AC" w:rsidRDefault="001B7575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  <w:p w14:paraId="58A0D6F5" w14:textId="791EDF1C" w:rsidR="001B7575" w:rsidRPr="006F32AC" w:rsidRDefault="00B90AC7" w:rsidP="00F2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Dès </w:t>
            </w:r>
            <w:r w:rsidR="001B7575" w:rsidRPr="006F32AC">
              <w:rPr>
                <w:rFonts w:ascii="Calibri Light" w:hAnsi="Calibri Light" w:cs="Calibri Light"/>
              </w:rPr>
              <w:t xml:space="preserve">lors, les </w:t>
            </w:r>
            <w:r w:rsidR="00F2727E" w:rsidRPr="006F32AC">
              <w:rPr>
                <w:rFonts w:ascii="Calibri Light" w:hAnsi="Calibri Light" w:cs="Calibri Light"/>
              </w:rPr>
              <w:t>candidates et les candidats</w:t>
            </w:r>
            <w:r w:rsidR="001B7575" w:rsidRPr="006F32AC">
              <w:rPr>
                <w:rFonts w:ascii="Calibri Light" w:hAnsi="Calibri Light" w:cs="Calibri Light"/>
              </w:rPr>
              <w:t xml:space="preserve"> ne reçoivent </w:t>
            </w:r>
            <w:r w:rsidR="000F3AE5">
              <w:rPr>
                <w:rFonts w:ascii="Calibri Light" w:hAnsi="Calibri Light" w:cs="Calibri Light"/>
              </w:rPr>
              <w:t xml:space="preserve">pas d’appréciation écrite sur leur candidature de la part du jury. Cependant, à l’issue de la dernière épreuve du concours, </w:t>
            </w:r>
            <w:r w:rsidRPr="006F32AC">
              <w:rPr>
                <w:rFonts w:ascii="Calibri Light" w:hAnsi="Calibri Light" w:cs="Calibri Light"/>
              </w:rPr>
              <w:t xml:space="preserve">ils </w:t>
            </w:r>
            <w:r w:rsidR="000F3AE5">
              <w:rPr>
                <w:rFonts w:ascii="Calibri Light" w:hAnsi="Calibri Light" w:cs="Calibri Light"/>
              </w:rPr>
              <w:t xml:space="preserve">sont autorisés à </w:t>
            </w:r>
            <w:r w:rsidRPr="006F32AC">
              <w:rPr>
                <w:rFonts w:ascii="Calibri Light" w:hAnsi="Calibri Light" w:cs="Calibri Light"/>
              </w:rPr>
              <w:t xml:space="preserve">solliciter </w:t>
            </w:r>
            <w:r w:rsidR="000F3AE5">
              <w:rPr>
                <w:rFonts w:ascii="Calibri Light" w:hAnsi="Calibri Light" w:cs="Calibri Light"/>
              </w:rPr>
              <w:t xml:space="preserve">la présidente ou </w:t>
            </w:r>
            <w:r w:rsidRPr="006F32AC">
              <w:rPr>
                <w:rFonts w:ascii="Calibri Light" w:hAnsi="Calibri Light" w:cs="Calibri Light"/>
              </w:rPr>
              <w:t>le président du jury</w:t>
            </w:r>
            <w:r w:rsidR="000F3AE5">
              <w:rPr>
                <w:rFonts w:ascii="Calibri Light" w:hAnsi="Calibri Light" w:cs="Calibri Light"/>
              </w:rPr>
              <w:t xml:space="preserve"> pour obtenir des renseignements sur leur évaluation par le jury</w:t>
            </w:r>
            <w:r w:rsidRPr="006F32AC">
              <w:rPr>
                <w:rFonts w:ascii="Calibri Light" w:hAnsi="Calibri Light" w:cs="Calibri Light"/>
              </w:rPr>
              <w:t>.</w:t>
            </w:r>
          </w:p>
          <w:p w14:paraId="65D560BA" w14:textId="423A7B81" w:rsidR="004F4742" w:rsidRPr="006F32AC" w:rsidRDefault="004F4742" w:rsidP="00F2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65D560BB" w14:textId="5A013609" w:rsidR="00E5389F" w:rsidRPr="006F32AC" w:rsidRDefault="00F2727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La </w:t>
            </w:r>
            <w:r w:rsidR="002B2734" w:rsidRPr="006F32AC">
              <w:rPr>
                <w:rFonts w:ascii="Calibri Light" w:hAnsi="Calibri Light" w:cs="Calibri Light"/>
              </w:rPr>
              <w:t>règlementation ne permet pas d’envisager une amélioration du niveau de transparence.</w:t>
            </w:r>
          </w:p>
        </w:tc>
        <w:tc>
          <w:tcPr>
            <w:tcW w:w="3119" w:type="dxa"/>
          </w:tcPr>
          <w:p w14:paraId="65D560BE" w14:textId="2432BDFA" w:rsidR="00DA7162" w:rsidRPr="006F32AC" w:rsidRDefault="00DA7162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i/>
              </w:rPr>
            </w:pPr>
            <w:r w:rsidRPr="006F32AC">
              <w:rPr>
                <w:rFonts w:ascii="Calibri Light" w:hAnsi="Calibri Light" w:cs="Calibri Light"/>
                <w:i/>
              </w:rPr>
              <w:t xml:space="preserve">Documents disponibles : </w:t>
            </w:r>
          </w:p>
          <w:p w14:paraId="77D9E36B" w14:textId="77777777" w:rsidR="00F2727E" w:rsidRPr="006F32AC" w:rsidRDefault="00F2727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BF" w14:textId="5452642D" w:rsidR="00DA7162" w:rsidRPr="006F32AC" w:rsidRDefault="00F2727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Guide destiné aux candidates et aux candidats.</w:t>
            </w:r>
          </w:p>
          <w:p w14:paraId="6D72DCF4" w14:textId="77777777" w:rsidR="00F2727E" w:rsidRPr="006F32AC" w:rsidRDefault="00F2727E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16"/>
                <w:szCs w:val="16"/>
              </w:rPr>
            </w:pPr>
          </w:p>
          <w:p w14:paraId="65D560C2" w14:textId="2906C910" w:rsidR="00E5389F" w:rsidRPr="006F32AC" w:rsidRDefault="00F2727E" w:rsidP="00F272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>Guide destiné aux membres de jurys.</w:t>
            </w:r>
          </w:p>
        </w:tc>
        <w:tc>
          <w:tcPr>
            <w:tcW w:w="2551" w:type="dxa"/>
          </w:tcPr>
          <w:p w14:paraId="65D560C3" w14:textId="77777777" w:rsidR="00E5389F" w:rsidRPr="006F32AC" w:rsidRDefault="00E5389F" w:rsidP="005747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  <w:tr w:rsidR="00B55F17" w:rsidRPr="006F32AC" w14:paraId="65D560CA" w14:textId="77777777" w:rsidTr="00A629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9" w:type="dxa"/>
          </w:tcPr>
          <w:p w14:paraId="65D560C5" w14:textId="26075AD5" w:rsidR="00E5389F" w:rsidRPr="006F32AC" w:rsidRDefault="00E5389F" w:rsidP="00574717">
            <w:pPr>
              <w:rPr>
                <w:rFonts w:ascii="Calibri Light" w:hAnsi="Calibri Light" w:cs="Calibri Light"/>
                <w:lang w:val="en-US"/>
              </w:rPr>
            </w:pPr>
            <w:r w:rsidRPr="006F32AC">
              <w:rPr>
                <w:rFonts w:ascii="Calibri Light" w:hAnsi="Calibri Light" w:cs="Calibri Light"/>
                <w:lang w:val="en-US"/>
              </w:rPr>
              <w:t>22 – Do we have an appropriat</w:t>
            </w:r>
            <w:r w:rsidR="00324F1D">
              <w:rPr>
                <w:rFonts w:ascii="Calibri Light" w:hAnsi="Calibri Light" w:cs="Calibri Light"/>
                <w:lang w:val="en-US"/>
              </w:rPr>
              <w:t>e complaints mechanism in place</w:t>
            </w:r>
            <w:r w:rsidRPr="006F32AC">
              <w:rPr>
                <w:rFonts w:ascii="Calibri Light" w:hAnsi="Calibri Light" w:cs="Calibri Light"/>
                <w:lang w:val="en-US"/>
              </w:rPr>
              <w:t>?</w:t>
            </w:r>
          </w:p>
        </w:tc>
        <w:tc>
          <w:tcPr>
            <w:tcW w:w="3878" w:type="dxa"/>
          </w:tcPr>
          <w:p w14:paraId="65D560C6" w14:textId="5CD1660A" w:rsidR="00E5389F" w:rsidRPr="006F32AC" w:rsidRDefault="00A82E36" w:rsidP="003D7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  <w:r w:rsidRPr="006F32AC">
              <w:rPr>
                <w:rFonts w:ascii="Calibri Light" w:hAnsi="Calibri Light" w:cs="Calibri Light"/>
              </w:rPr>
              <w:t xml:space="preserve">En cas de contentieux, le candidat devra </w:t>
            </w:r>
            <w:r w:rsidR="001B7575" w:rsidRPr="006F32AC">
              <w:rPr>
                <w:rFonts w:ascii="Calibri Light" w:hAnsi="Calibri Light" w:cs="Calibri Light"/>
              </w:rPr>
              <w:t>pré</w:t>
            </w:r>
            <w:r w:rsidRPr="006F32AC">
              <w:rPr>
                <w:rFonts w:ascii="Calibri Light" w:hAnsi="Calibri Light" w:cs="Calibri Light"/>
              </w:rPr>
              <w:t xml:space="preserve">senter un recours selon le dispositif règlementaire en matière de contentieux administratif.  </w:t>
            </w:r>
          </w:p>
        </w:tc>
        <w:tc>
          <w:tcPr>
            <w:tcW w:w="1701" w:type="dxa"/>
          </w:tcPr>
          <w:p w14:paraId="65D560C7" w14:textId="05F94486" w:rsidR="00E5389F" w:rsidRPr="006F32AC" w:rsidRDefault="00E5389F" w:rsidP="0057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3119" w:type="dxa"/>
          </w:tcPr>
          <w:p w14:paraId="65D560C8" w14:textId="4AB28B96" w:rsidR="00E5389F" w:rsidRPr="006F32AC" w:rsidRDefault="00E5389F" w:rsidP="005747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  <w:tc>
          <w:tcPr>
            <w:tcW w:w="2551" w:type="dxa"/>
          </w:tcPr>
          <w:p w14:paraId="65D560C9" w14:textId="77777777" w:rsidR="00E5389F" w:rsidRPr="006F32AC" w:rsidRDefault="00E5389F" w:rsidP="005747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 w:cs="Calibri Light"/>
              </w:rPr>
            </w:pPr>
          </w:p>
        </w:tc>
      </w:tr>
    </w:tbl>
    <w:p w14:paraId="7B73BE3E" w14:textId="576CFFEF" w:rsidR="00287CAC" w:rsidRPr="006F32AC" w:rsidRDefault="00287CAC">
      <w:pPr>
        <w:rPr>
          <w:rFonts w:ascii="Calibri Light" w:hAnsi="Calibri Light" w:cs="Calibri Light"/>
        </w:rPr>
      </w:pPr>
    </w:p>
    <w:sectPr w:rsidR="00287CAC" w:rsidRPr="006F32AC" w:rsidSect="00FB63D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A01FA" w14:textId="77777777" w:rsidR="00EF1583" w:rsidRDefault="00EF1583" w:rsidP="00EE6E26">
      <w:pPr>
        <w:spacing w:after="0" w:line="240" w:lineRule="auto"/>
      </w:pPr>
      <w:r>
        <w:separator/>
      </w:r>
    </w:p>
  </w:endnote>
  <w:endnote w:type="continuationSeparator" w:id="0">
    <w:p w14:paraId="0D850879" w14:textId="77777777" w:rsidR="00EF1583" w:rsidRDefault="00EF1583" w:rsidP="00EE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60D2" w14:textId="372218AA" w:rsidR="00EE6E26" w:rsidRPr="00EE6E26" w:rsidRDefault="00EE6E26">
    <w:pPr>
      <w:pStyle w:val="Pieddepage"/>
      <w:rPr>
        <w:color w:val="808080" w:themeColor="background1" w:themeShade="80"/>
      </w:rPr>
    </w:pPr>
    <w:r w:rsidRPr="00EE6E26">
      <w:rPr>
        <w:color w:val="808080" w:themeColor="background1" w:themeShade="80"/>
      </w:rPr>
      <w:ptab w:relativeTo="margin" w:alignment="center" w:leader="none"/>
    </w:r>
    <w:r w:rsidRPr="00EE6E26">
      <w:rPr>
        <w:color w:val="808080" w:themeColor="background1" w:themeShade="80"/>
      </w:rPr>
      <w:ptab w:relativeTo="margin" w:alignment="right" w:leader="none"/>
    </w:r>
    <w:r w:rsidRPr="00EE6E26">
      <w:rPr>
        <w:color w:val="808080" w:themeColor="background1" w:themeShade="80"/>
      </w:rPr>
      <w:fldChar w:fldCharType="begin"/>
    </w:r>
    <w:r w:rsidRPr="00EE6E26">
      <w:rPr>
        <w:color w:val="808080" w:themeColor="background1" w:themeShade="80"/>
      </w:rPr>
      <w:instrText>PAGE   \* MERGEFORMAT</w:instrText>
    </w:r>
    <w:r w:rsidRPr="00EE6E26">
      <w:rPr>
        <w:color w:val="808080" w:themeColor="background1" w:themeShade="80"/>
      </w:rPr>
      <w:fldChar w:fldCharType="separate"/>
    </w:r>
    <w:r w:rsidR="00286ACB">
      <w:rPr>
        <w:noProof/>
        <w:color w:val="808080" w:themeColor="background1" w:themeShade="80"/>
      </w:rPr>
      <w:t>7</w:t>
    </w:r>
    <w:r w:rsidRPr="00EE6E26">
      <w:rPr>
        <w:color w:val="808080" w:themeColor="background1" w:themeShade="80"/>
      </w:rPr>
      <w:fldChar w:fldCharType="end"/>
    </w:r>
    <w:r w:rsidR="0036416E">
      <w:rPr>
        <w:color w:val="808080" w:themeColor="background1" w:themeShade="80"/>
      </w:rPr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BCDA3" w14:textId="77777777" w:rsidR="00EF1583" w:rsidRDefault="00EF1583" w:rsidP="00EE6E26">
      <w:pPr>
        <w:spacing w:after="0" w:line="240" w:lineRule="auto"/>
      </w:pPr>
      <w:r>
        <w:separator/>
      </w:r>
    </w:p>
  </w:footnote>
  <w:footnote w:type="continuationSeparator" w:id="0">
    <w:p w14:paraId="7E805E23" w14:textId="77777777" w:rsidR="00EF1583" w:rsidRDefault="00EF1583" w:rsidP="00EE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60D1" w14:textId="299B9713" w:rsidR="00EE6E26" w:rsidRPr="00EE6E26" w:rsidRDefault="00EE6E26" w:rsidP="00EE6E26">
    <w:pPr>
      <w:pStyle w:val="En-tte"/>
      <w:spacing w:after="120"/>
      <w:jc w:val="center"/>
      <w:rPr>
        <w:color w:val="808080" w:themeColor="background1" w:themeShade="80"/>
      </w:rPr>
    </w:pPr>
    <w:r w:rsidRPr="00EE6E26">
      <w:rPr>
        <w:color w:val="808080" w:themeColor="background1" w:themeShade="80"/>
      </w:rPr>
      <w:t xml:space="preserve">La démarche OTMR – </w:t>
    </w:r>
    <w:r w:rsidR="00F673CD" w:rsidRPr="00014144">
      <w:rPr>
        <w:color w:val="808080" w:themeColor="background1" w:themeShade="80"/>
      </w:rPr>
      <w:t xml:space="preserve">Etat d’avancement pour le recrutement de chercheurs titulaires (situation </w:t>
    </w:r>
    <w:r w:rsidR="00574717" w:rsidRPr="00014144">
      <w:rPr>
        <w:color w:val="808080" w:themeColor="background1" w:themeShade="80"/>
      </w:rPr>
      <w:t>au 1</w:t>
    </w:r>
    <w:r w:rsidR="00574717" w:rsidRPr="00014144">
      <w:rPr>
        <w:color w:val="808080" w:themeColor="background1" w:themeShade="80"/>
        <w:vertAlign w:val="superscript"/>
      </w:rPr>
      <w:t>er</w:t>
    </w:r>
    <w:r w:rsidR="00574717" w:rsidRPr="00014144">
      <w:rPr>
        <w:color w:val="808080" w:themeColor="background1" w:themeShade="80"/>
      </w:rPr>
      <w:t xml:space="preserve"> mai</w:t>
    </w:r>
    <w:r w:rsidR="00F673CD" w:rsidRPr="00014144">
      <w:rPr>
        <w:color w:val="808080" w:themeColor="background1" w:themeShade="80"/>
      </w:rPr>
      <w:t xml:space="preserve"> </w:t>
    </w:r>
    <w:r w:rsidR="00317804" w:rsidRPr="00014144">
      <w:rPr>
        <w:color w:val="808080" w:themeColor="background1" w:themeShade="80"/>
      </w:rPr>
      <w:t>2022</w:t>
    </w:r>
    <w:r w:rsidR="00F673CD" w:rsidRPr="00014144">
      <w:rPr>
        <w:color w:val="808080" w:themeColor="background1" w:themeShade="8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52B"/>
    <w:multiLevelType w:val="hybridMultilevel"/>
    <w:tmpl w:val="707EEF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6D4477"/>
    <w:multiLevelType w:val="hybridMultilevel"/>
    <w:tmpl w:val="A20E9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E3C70C8"/>
    <w:multiLevelType w:val="hybridMultilevel"/>
    <w:tmpl w:val="840C5A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9730FD"/>
    <w:multiLevelType w:val="hybridMultilevel"/>
    <w:tmpl w:val="BFFCB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D81"/>
    <w:rsid w:val="00002981"/>
    <w:rsid w:val="000105D8"/>
    <w:rsid w:val="00014144"/>
    <w:rsid w:val="0001544B"/>
    <w:rsid w:val="000725E4"/>
    <w:rsid w:val="0007326D"/>
    <w:rsid w:val="00086389"/>
    <w:rsid w:val="000B400E"/>
    <w:rsid w:val="000C2118"/>
    <w:rsid w:val="000E54D7"/>
    <w:rsid w:val="000E7D14"/>
    <w:rsid w:val="000F3AE5"/>
    <w:rsid w:val="001045C7"/>
    <w:rsid w:val="00143E09"/>
    <w:rsid w:val="00197E8F"/>
    <w:rsid w:val="001A4DBE"/>
    <w:rsid w:val="001B4DCA"/>
    <w:rsid w:val="001B7575"/>
    <w:rsid w:val="001D0001"/>
    <w:rsid w:val="001E324E"/>
    <w:rsid w:val="001E560E"/>
    <w:rsid w:val="001F7A14"/>
    <w:rsid w:val="00204C3B"/>
    <w:rsid w:val="00207EA2"/>
    <w:rsid w:val="002135D6"/>
    <w:rsid w:val="00231E7A"/>
    <w:rsid w:val="00286ACB"/>
    <w:rsid w:val="00287CAC"/>
    <w:rsid w:val="002B2734"/>
    <w:rsid w:val="002F343B"/>
    <w:rsid w:val="002F39AA"/>
    <w:rsid w:val="003117F2"/>
    <w:rsid w:val="00317804"/>
    <w:rsid w:val="00324F1D"/>
    <w:rsid w:val="0036233C"/>
    <w:rsid w:val="0036416E"/>
    <w:rsid w:val="003657C1"/>
    <w:rsid w:val="00385E61"/>
    <w:rsid w:val="003A1722"/>
    <w:rsid w:val="003D7A7A"/>
    <w:rsid w:val="004221A1"/>
    <w:rsid w:val="004529B6"/>
    <w:rsid w:val="00466B3A"/>
    <w:rsid w:val="004A1468"/>
    <w:rsid w:val="004A5185"/>
    <w:rsid w:val="004B10C5"/>
    <w:rsid w:val="004F4742"/>
    <w:rsid w:val="00505F7F"/>
    <w:rsid w:val="00546457"/>
    <w:rsid w:val="00574717"/>
    <w:rsid w:val="00581BF4"/>
    <w:rsid w:val="005976BC"/>
    <w:rsid w:val="005B6740"/>
    <w:rsid w:val="005B768B"/>
    <w:rsid w:val="005F5902"/>
    <w:rsid w:val="00637DCF"/>
    <w:rsid w:val="00677A03"/>
    <w:rsid w:val="006900FC"/>
    <w:rsid w:val="006F32AC"/>
    <w:rsid w:val="007066BE"/>
    <w:rsid w:val="00714869"/>
    <w:rsid w:val="00714CB6"/>
    <w:rsid w:val="007679BA"/>
    <w:rsid w:val="00794C75"/>
    <w:rsid w:val="007B32C7"/>
    <w:rsid w:val="007F1524"/>
    <w:rsid w:val="007F4B86"/>
    <w:rsid w:val="00804F78"/>
    <w:rsid w:val="008066FF"/>
    <w:rsid w:val="00847665"/>
    <w:rsid w:val="008613A5"/>
    <w:rsid w:val="008B3B39"/>
    <w:rsid w:val="009465E5"/>
    <w:rsid w:val="009737A5"/>
    <w:rsid w:val="009772A5"/>
    <w:rsid w:val="00993994"/>
    <w:rsid w:val="00994123"/>
    <w:rsid w:val="009F5BDA"/>
    <w:rsid w:val="009F6A8C"/>
    <w:rsid w:val="00A136B5"/>
    <w:rsid w:val="00A51504"/>
    <w:rsid w:val="00A52694"/>
    <w:rsid w:val="00A629AD"/>
    <w:rsid w:val="00A65E14"/>
    <w:rsid w:val="00A82E36"/>
    <w:rsid w:val="00A934E8"/>
    <w:rsid w:val="00A95CE6"/>
    <w:rsid w:val="00AB13AE"/>
    <w:rsid w:val="00AB5F40"/>
    <w:rsid w:val="00AC334D"/>
    <w:rsid w:val="00AC7BC2"/>
    <w:rsid w:val="00B170E9"/>
    <w:rsid w:val="00B44CDE"/>
    <w:rsid w:val="00B47BE1"/>
    <w:rsid w:val="00B55F17"/>
    <w:rsid w:val="00B568BC"/>
    <w:rsid w:val="00B608CE"/>
    <w:rsid w:val="00B736FF"/>
    <w:rsid w:val="00B90AC7"/>
    <w:rsid w:val="00C10D81"/>
    <w:rsid w:val="00C13470"/>
    <w:rsid w:val="00C16A10"/>
    <w:rsid w:val="00C322D5"/>
    <w:rsid w:val="00C4193B"/>
    <w:rsid w:val="00C876D0"/>
    <w:rsid w:val="00CA0916"/>
    <w:rsid w:val="00CA126C"/>
    <w:rsid w:val="00CC73E3"/>
    <w:rsid w:val="00CE3D13"/>
    <w:rsid w:val="00D13084"/>
    <w:rsid w:val="00D2466A"/>
    <w:rsid w:val="00D303AE"/>
    <w:rsid w:val="00D475A7"/>
    <w:rsid w:val="00D845B4"/>
    <w:rsid w:val="00DA7162"/>
    <w:rsid w:val="00DF29E6"/>
    <w:rsid w:val="00E224F0"/>
    <w:rsid w:val="00E4519B"/>
    <w:rsid w:val="00E5160B"/>
    <w:rsid w:val="00E5389F"/>
    <w:rsid w:val="00E55098"/>
    <w:rsid w:val="00E66EFE"/>
    <w:rsid w:val="00EE6E26"/>
    <w:rsid w:val="00EF1583"/>
    <w:rsid w:val="00F13770"/>
    <w:rsid w:val="00F254EE"/>
    <w:rsid w:val="00F2727E"/>
    <w:rsid w:val="00F527D4"/>
    <w:rsid w:val="00F62213"/>
    <w:rsid w:val="00F673CD"/>
    <w:rsid w:val="00F75459"/>
    <w:rsid w:val="00F817F4"/>
    <w:rsid w:val="00F87B4F"/>
    <w:rsid w:val="00FA7326"/>
    <w:rsid w:val="00FB05C3"/>
    <w:rsid w:val="00FB53FB"/>
    <w:rsid w:val="00FB63D7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5D55FE4"/>
  <w15:docId w15:val="{F8F52E27-9A08-4780-A2E4-D2C9443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10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9465E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aragraphedeliste">
    <w:name w:val="List Paragraph"/>
    <w:basedOn w:val="Normal"/>
    <w:uiPriority w:val="34"/>
    <w:qFormat/>
    <w:rsid w:val="00E5389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E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6E26"/>
  </w:style>
  <w:style w:type="paragraph" w:styleId="Pieddepage">
    <w:name w:val="footer"/>
    <w:basedOn w:val="Normal"/>
    <w:link w:val="PieddepageCar"/>
    <w:uiPriority w:val="99"/>
    <w:unhideWhenUsed/>
    <w:rsid w:val="00EE6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6E26"/>
  </w:style>
  <w:style w:type="paragraph" w:styleId="Textedebulles">
    <w:name w:val="Balloon Text"/>
    <w:basedOn w:val="Normal"/>
    <w:link w:val="TextedebullesCar"/>
    <w:uiPriority w:val="99"/>
    <w:semiHidden/>
    <w:unhideWhenUsed/>
    <w:rsid w:val="00EE6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6E26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01544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1">
    <w:name w:val="Light List Accent 1"/>
    <w:basedOn w:val="TableauNormal"/>
    <w:uiPriority w:val="61"/>
    <w:rsid w:val="00B55F1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E516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224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24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24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24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24F0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F754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ide-accueils-internationaux.inrae.fr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8DA0DFF6BE4D4FB2D98CEDEB6F290B" ma:contentTypeVersion="0" ma:contentTypeDescription="Crée un document." ma:contentTypeScope="" ma:versionID="5eca01c33daa8b32dade2b9163c2b3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F804-D695-4DBB-BFD8-4AB8AE62D2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98DAF-D368-4F4F-8062-239A66DE6E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388237-67BE-4E28-A6F4-7818469C59E5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735DBFA-332F-4AF4-9BDA-75375E26A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1615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 Lannes</dc:creator>
  <cp:lastModifiedBy>Fabienne GIROUX</cp:lastModifiedBy>
  <cp:revision>4</cp:revision>
  <cp:lastPrinted>2022-08-11T08:09:00Z</cp:lastPrinted>
  <dcterms:created xsi:type="dcterms:W3CDTF">2022-08-12T07:36:00Z</dcterms:created>
  <dcterms:modified xsi:type="dcterms:W3CDTF">2022-08-12T15:25:00Z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0x010100D78DA0DFF6BE4D4FB2D98CEDEB6F290B</vt:lpwstr>
  </property>
</Properties>
</file>